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47" w:type="dxa"/>
        <w:tblLayout w:type="fixed"/>
        <w:tblLook w:val="0000" w:firstRow="0" w:lastRow="0" w:firstColumn="0" w:lastColumn="0" w:noHBand="0" w:noVBand="0"/>
      </w:tblPr>
      <w:tblGrid>
        <w:gridCol w:w="1809"/>
        <w:gridCol w:w="7938"/>
      </w:tblGrid>
      <w:tr w:rsidR="007C2775" w:rsidRPr="001209F8" w14:paraId="6D6F9827" w14:textId="77777777" w:rsidTr="3053A782">
        <w:tc>
          <w:tcPr>
            <w:tcW w:w="1809" w:type="dxa"/>
            <w:tcBorders>
              <w:top w:val="single" w:sz="6" w:space="0" w:color="auto"/>
              <w:left w:val="single" w:sz="6" w:space="0" w:color="auto"/>
              <w:bottom w:val="single" w:sz="6" w:space="0" w:color="auto"/>
              <w:right w:val="single" w:sz="6" w:space="0" w:color="auto"/>
            </w:tcBorders>
            <w:shd w:val="clear" w:color="auto" w:fill="B8E0DD"/>
          </w:tcPr>
          <w:p w14:paraId="70FEE3C4" w14:textId="77777777" w:rsidR="007C2775" w:rsidRPr="001209F8" w:rsidRDefault="007C2775" w:rsidP="00531003">
            <w:pPr>
              <w:pStyle w:val="Heading3"/>
              <w:keepNext w:val="0"/>
              <w:spacing w:line="120" w:lineRule="exact"/>
              <w:rPr>
                <w:rFonts w:ascii="Century Gothic" w:hAnsi="Century Gothic" w:cs="Arial"/>
                <w:bCs/>
                <w:sz w:val="20"/>
              </w:rPr>
            </w:pPr>
          </w:p>
          <w:p w14:paraId="7D74D08F" w14:textId="77777777" w:rsidR="007C2775" w:rsidRPr="001209F8" w:rsidRDefault="007C2775">
            <w:pPr>
              <w:pStyle w:val="Heading3"/>
              <w:rPr>
                <w:rFonts w:ascii="Century Gothic" w:hAnsi="Century Gothic" w:cs="Arial"/>
                <w:bCs/>
                <w:sz w:val="20"/>
              </w:rPr>
            </w:pPr>
            <w:r w:rsidRPr="001209F8">
              <w:rPr>
                <w:rFonts w:ascii="Century Gothic" w:hAnsi="Century Gothic" w:cs="Arial"/>
                <w:bCs/>
                <w:sz w:val="20"/>
              </w:rPr>
              <w:t>Job Title</w:t>
            </w:r>
          </w:p>
          <w:p w14:paraId="0571EF9F" w14:textId="77777777" w:rsidR="00531003" w:rsidRPr="001209F8" w:rsidRDefault="00531003" w:rsidP="00531003">
            <w:pPr>
              <w:spacing w:line="120" w:lineRule="exact"/>
              <w:rPr>
                <w:rFonts w:ascii="Century Gothic" w:hAnsi="Century Gothic"/>
              </w:rPr>
            </w:pPr>
          </w:p>
        </w:tc>
        <w:tc>
          <w:tcPr>
            <w:tcW w:w="7938" w:type="dxa"/>
            <w:tcBorders>
              <w:top w:val="single" w:sz="6" w:space="0" w:color="auto"/>
              <w:left w:val="nil"/>
              <w:bottom w:val="single" w:sz="6" w:space="0" w:color="auto"/>
              <w:right w:val="single" w:sz="6" w:space="0" w:color="auto"/>
            </w:tcBorders>
            <w:shd w:val="clear" w:color="auto" w:fill="B8E0DD"/>
          </w:tcPr>
          <w:p w14:paraId="7F024900" w14:textId="77777777" w:rsidR="007C2775" w:rsidRPr="001209F8" w:rsidRDefault="007C2775" w:rsidP="00434B2B">
            <w:pPr>
              <w:pStyle w:val="Heading2"/>
              <w:spacing w:line="120" w:lineRule="exact"/>
              <w:rPr>
                <w:rFonts w:ascii="Century Gothic" w:hAnsi="Century Gothic" w:cs="Arial"/>
                <w:b w:val="0"/>
                <w:bCs/>
              </w:rPr>
            </w:pPr>
          </w:p>
          <w:p w14:paraId="3C8C4CEB" w14:textId="321DD6AC" w:rsidR="007C2775" w:rsidRPr="001209F8" w:rsidRDefault="00B930D5" w:rsidP="005574BF">
            <w:pPr>
              <w:pStyle w:val="Heading2"/>
              <w:rPr>
                <w:rFonts w:ascii="Century Gothic" w:hAnsi="Century Gothic" w:cs="Arial"/>
                <w:bCs/>
              </w:rPr>
            </w:pPr>
            <w:r w:rsidRPr="001209F8">
              <w:rPr>
                <w:rFonts w:ascii="Century Gothic" w:hAnsi="Century Gothic" w:cs="Arial"/>
                <w:bCs/>
              </w:rPr>
              <w:t>Social Care</w:t>
            </w:r>
            <w:r w:rsidR="0031484B" w:rsidRPr="001209F8">
              <w:rPr>
                <w:rFonts w:ascii="Century Gothic" w:hAnsi="Century Gothic" w:cs="Arial"/>
                <w:bCs/>
              </w:rPr>
              <w:t xml:space="preserve"> </w:t>
            </w:r>
            <w:r w:rsidR="00C24521" w:rsidRPr="001209F8">
              <w:rPr>
                <w:rFonts w:ascii="Century Gothic" w:hAnsi="Century Gothic" w:cs="Arial"/>
                <w:bCs/>
              </w:rPr>
              <w:t>Worker</w:t>
            </w:r>
            <w:r w:rsidR="00E930FF" w:rsidRPr="001209F8">
              <w:rPr>
                <w:rFonts w:ascii="Century Gothic" w:hAnsi="Century Gothic" w:cs="Arial"/>
                <w:bCs/>
              </w:rPr>
              <w:t xml:space="preserve"> </w:t>
            </w:r>
            <w:r w:rsidR="0049637B">
              <w:rPr>
                <w:rFonts w:ascii="Century Gothic" w:hAnsi="Century Gothic" w:cs="Arial"/>
                <w:bCs/>
              </w:rPr>
              <w:t>– Full Time and Part time positions available</w:t>
            </w:r>
          </w:p>
        </w:tc>
      </w:tr>
      <w:tr w:rsidR="007C2775" w:rsidRPr="001209F8" w14:paraId="60AE54EE" w14:textId="77777777" w:rsidTr="3053A782">
        <w:tc>
          <w:tcPr>
            <w:tcW w:w="1809" w:type="dxa"/>
            <w:tcBorders>
              <w:top w:val="single" w:sz="6" w:space="0" w:color="auto"/>
              <w:left w:val="single" w:sz="6" w:space="0" w:color="auto"/>
              <w:bottom w:val="single" w:sz="6" w:space="0" w:color="auto"/>
              <w:right w:val="single" w:sz="6" w:space="0" w:color="auto"/>
            </w:tcBorders>
            <w:shd w:val="clear" w:color="auto" w:fill="B8E0DD"/>
          </w:tcPr>
          <w:p w14:paraId="6D2D06A1" w14:textId="77777777" w:rsidR="007C2775" w:rsidRPr="001209F8" w:rsidRDefault="007C2775" w:rsidP="00817D8C">
            <w:pPr>
              <w:spacing w:line="120" w:lineRule="exact"/>
              <w:rPr>
                <w:rFonts w:ascii="Century Gothic" w:hAnsi="Century Gothic" w:cs="Arial"/>
                <w:b/>
                <w:bCs/>
              </w:rPr>
            </w:pPr>
          </w:p>
          <w:p w14:paraId="73642F11" w14:textId="56064012" w:rsidR="007C2775" w:rsidRPr="001209F8" w:rsidRDefault="007C2775">
            <w:pPr>
              <w:rPr>
                <w:rFonts w:ascii="Century Gothic" w:hAnsi="Century Gothic" w:cs="Arial"/>
                <w:b/>
                <w:bCs/>
              </w:rPr>
            </w:pPr>
            <w:r w:rsidRPr="001209F8">
              <w:rPr>
                <w:rFonts w:ascii="Century Gothic" w:hAnsi="Century Gothic" w:cs="Arial"/>
                <w:b/>
                <w:bCs/>
              </w:rPr>
              <w:t xml:space="preserve">Date </w:t>
            </w:r>
            <w:r w:rsidR="005574BF" w:rsidRPr="001209F8">
              <w:rPr>
                <w:rFonts w:ascii="Century Gothic" w:hAnsi="Century Gothic" w:cs="Arial"/>
                <w:b/>
                <w:bCs/>
              </w:rPr>
              <w:t>Reviewed</w:t>
            </w:r>
          </w:p>
        </w:tc>
        <w:tc>
          <w:tcPr>
            <w:tcW w:w="7938" w:type="dxa"/>
            <w:tcBorders>
              <w:top w:val="single" w:sz="6" w:space="0" w:color="auto"/>
              <w:left w:val="nil"/>
              <w:bottom w:val="single" w:sz="6" w:space="0" w:color="auto"/>
              <w:right w:val="single" w:sz="6" w:space="0" w:color="auto"/>
            </w:tcBorders>
          </w:tcPr>
          <w:p w14:paraId="656EA49F" w14:textId="13192495" w:rsidR="007C2775" w:rsidRPr="001209F8" w:rsidRDefault="0049637B" w:rsidP="00A06D80">
            <w:pPr>
              <w:rPr>
                <w:rFonts w:ascii="Century Gothic" w:hAnsi="Century Gothic" w:cs="Arial"/>
              </w:rPr>
            </w:pPr>
            <w:r>
              <w:rPr>
                <w:rFonts w:ascii="Century Gothic" w:hAnsi="Century Gothic" w:cs="Arial"/>
              </w:rPr>
              <w:t>October 2024</w:t>
            </w:r>
          </w:p>
        </w:tc>
      </w:tr>
      <w:tr w:rsidR="007C2775" w:rsidRPr="001209F8" w14:paraId="669FEBC9" w14:textId="77777777" w:rsidTr="3053A782">
        <w:tc>
          <w:tcPr>
            <w:tcW w:w="1809" w:type="dxa"/>
            <w:tcBorders>
              <w:top w:val="single" w:sz="6" w:space="0" w:color="auto"/>
              <w:left w:val="single" w:sz="6" w:space="0" w:color="auto"/>
              <w:bottom w:val="single" w:sz="6" w:space="0" w:color="auto"/>
              <w:right w:val="single" w:sz="6" w:space="0" w:color="auto"/>
            </w:tcBorders>
            <w:shd w:val="clear" w:color="auto" w:fill="B8E0DD"/>
          </w:tcPr>
          <w:p w14:paraId="1AFD2141" w14:textId="77777777" w:rsidR="007C2775" w:rsidRPr="001209F8" w:rsidRDefault="007C2775" w:rsidP="00817D8C">
            <w:pPr>
              <w:spacing w:line="120" w:lineRule="exact"/>
              <w:rPr>
                <w:rFonts w:ascii="Century Gothic" w:hAnsi="Century Gothic" w:cs="Arial"/>
                <w:b/>
                <w:bCs/>
              </w:rPr>
            </w:pPr>
          </w:p>
          <w:p w14:paraId="7BF17893" w14:textId="77777777" w:rsidR="007C2775" w:rsidRPr="001209F8" w:rsidRDefault="007C2775">
            <w:pPr>
              <w:rPr>
                <w:rFonts w:ascii="Century Gothic" w:hAnsi="Century Gothic" w:cs="Arial"/>
                <w:b/>
                <w:bCs/>
              </w:rPr>
            </w:pPr>
            <w:r w:rsidRPr="001209F8">
              <w:rPr>
                <w:rFonts w:ascii="Century Gothic" w:hAnsi="Century Gothic" w:cs="Arial"/>
                <w:b/>
                <w:bCs/>
              </w:rPr>
              <w:t>Reports To</w:t>
            </w:r>
          </w:p>
        </w:tc>
        <w:tc>
          <w:tcPr>
            <w:tcW w:w="7938" w:type="dxa"/>
            <w:tcBorders>
              <w:top w:val="single" w:sz="6" w:space="0" w:color="auto"/>
              <w:left w:val="nil"/>
              <w:bottom w:val="single" w:sz="6" w:space="0" w:color="auto"/>
              <w:right w:val="single" w:sz="6" w:space="0" w:color="auto"/>
            </w:tcBorders>
          </w:tcPr>
          <w:p w14:paraId="79ABA7EB" w14:textId="77777777" w:rsidR="007C2775" w:rsidRPr="001209F8" w:rsidRDefault="007C2775" w:rsidP="00817D8C">
            <w:pPr>
              <w:spacing w:line="120" w:lineRule="exact"/>
              <w:rPr>
                <w:rFonts w:ascii="Century Gothic" w:hAnsi="Century Gothic" w:cs="Arial"/>
              </w:rPr>
            </w:pPr>
          </w:p>
          <w:p w14:paraId="4955E0C6" w14:textId="0B8D7BAD" w:rsidR="007C2775" w:rsidRPr="001209F8" w:rsidRDefault="00C24521">
            <w:pPr>
              <w:rPr>
                <w:rFonts w:ascii="Century Gothic" w:hAnsi="Century Gothic" w:cs="Arial"/>
              </w:rPr>
            </w:pPr>
            <w:r w:rsidRPr="001209F8">
              <w:rPr>
                <w:rFonts w:ascii="Century Gothic" w:hAnsi="Century Gothic" w:cs="Arial"/>
              </w:rPr>
              <w:t>Social Care</w:t>
            </w:r>
            <w:r w:rsidR="0049637B">
              <w:rPr>
                <w:rFonts w:ascii="Century Gothic" w:hAnsi="Century Gothic" w:cs="Arial"/>
              </w:rPr>
              <w:t xml:space="preserve"> Team</w:t>
            </w:r>
            <w:r w:rsidRPr="001209F8">
              <w:rPr>
                <w:rFonts w:ascii="Century Gothic" w:hAnsi="Century Gothic" w:cs="Arial"/>
              </w:rPr>
              <w:t xml:space="preserve"> Leader</w:t>
            </w:r>
          </w:p>
          <w:p w14:paraId="7E9CF640" w14:textId="77777777" w:rsidR="007C2775" w:rsidRPr="001209F8" w:rsidRDefault="007C2775" w:rsidP="00817D8C">
            <w:pPr>
              <w:spacing w:line="120" w:lineRule="exact"/>
              <w:rPr>
                <w:rFonts w:ascii="Century Gothic" w:hAnsi="Century Gothic" w:cs="Arial"/>
              </w:rPr>
            </w:pPr>
          </w:p>
        </w:tc>
      </w:tr>
      <w:tr w:rsidR="007C2775" w:rsidRPr="001209F8" w14:paraId="2EBD574F" w14:textId="77777777" w:rsidTr="3053A782">
        <w:tc>
          <w:tcPr>
            <w:tcW w:w="1809" w:type="dxa"/>
            <w:tcBorders>
              <w:top w:val="single" w:sz="6" w:space="0" w:color="auto"/>
              <w:left w:val="single" w:sz="6" w:space="0" w:color="auto"/>
              <w:bottom w:val="single" w:sz="6" w:space="0" w:color="auto"/>
              <w:right w:val="single" w:sz="6" w:space="0" w:color="auto"/>
            </w:tcBorders>
            <w:shd w:val="clear" w:color="auto" w:fill="B8E0DD"/>
          </w:tcPr>
          <w:p w14:paraId="13117927" w14:textId="77777777" w:rsidR="00817D8C" w:rsidRPr="001209F8" w:rsidRDefault="00817D8C" w:rsidP="00817D8C">
            <w:pPr>
              <w:spacing w:line="120" w:lineRule="exact"/>
              <w:rPr>
                <w:rFonts w:ascii="Century Gothic" w:hAnsi="Century Gothic" w:cs="Arial"/>
                <w:b/>
                <w:bCs/>
              </w:rPr>
            </w:pPr>
          </w:p>
          <w:p w14:paraId="2061904E" w14:textId="77777777" w:rsidR="007C2775" w:rsidRPr="001209F8" w:rsidRDefault="007C2775">
            <w:pPr>
              <w:rPr>
                <w:rFonts w:ascii="Century Gothic" w:hAnsi="Century Gothic" w:cs="Arial"/>
                <w:b/>
                <w:bCs/>
              </w:rPr>
            </w:pPr>
            <w:r w:rsidRPr="001209F8">
              <w:rPr>
                <w:rFonts w:ascii="Century Gothic" w:hAnsi="Century Gothic" w:cs="Arial"/>
                <w:b/>
                <w:bCs/>
              </w:rPr>
              <w:t>Key Relationships &amp; Interactions</w:t>
            </w:r>
          </w:p>
        </w:tc>
        <w:tc>
          <w:tcPr>
            <w:tcW w:w="7938" w:type="dxa"/>
            <w:tcBorders>
              <w:top w:val="single" w:sz="6" w:space="0" w:color="auto"/>
              <w:left w:val="nil"/>
              <w:bottom w:val="single" w:sz="6" w:space="0" w:color="auto"/>
              <w:right w:val="single" w:sz="6" w:space="0" w:color="auto"/>
            </w:tcBorders>
          </w:tcPr>
          <w:p w14:paraId="59E9D095" w14:textId="77777777" w:rsidR="00817D8C" w:rsidRPr="001209F8" w:rsidRDefault="00817D8C" w:rsidP="00817D8C">
            <w:pPr>
              <w:pStyle w:val="Heading2"/>
              <w:keepNext w:val="0"/>
              <w:spacing w:line="120" w:lineRule="exact"/>
              <w:rPr>
                <w:rFonts w:ascii="Century Gothic" w:hAnsi="Century Gothic" w:cs="Arial"/>
                <w:bCs/>
              </w:rPr>
            </w:pPr>
          </w:p>
          <w:p w14:paraId="79F3D292" w14:textId="77777777" w:rsidR="007C2775" w:rsidRPr="001209F8" w:rsidRDefault="007C2775">
            <w:pPr>
              <w:pStyle w:val="Heading2"/>
              <w:rPr>
                <w:rFonts w:ascii="Century Gothic" w:hAnsi="Century Gothic" w:cs="Arial"/>
                <w:bCs/>
              </w:rPr>
            </w:pPr>
            <w:r w:rsidRPr="001209F8">
              <w:rPr>
                <w:rFonts w:ascii="Century Gothic" w:hAnsi="Century Gothic" w:cs="Arial"/>
                <w:bCs/>
              </w:rPr>
              <w:t xml:space="preserve">Internal </w:t>
            </w:r>
          </w:p>
          <w:p w14:paraId="19E22134" w14:textId="2A9C37AC" w:rsidR="007C2775" w:rsidRPr="001209F8" w:rsidRDefault="00E930FF">
            <w:pPr>
              <w:pStyle w:val="BodyText2"/>
              <w:rPr>
                <w:rFonts w:ascii="Century Gothic" w:hAnsi="Century Gothic" w:cs="Arial"/>
                <w:sz w:val="20"/>
              </w:rPr>
            </w:pPr>
            <w:r w:rsidRPr="001209F8">
              <w:rPr>
                <w:rFonts w:ascii="Century Gothic" w:hAnsi="Century Gothic" w:cs="Arial"/>
                <w:sz w:val="20"/>
              </w:rPr>
              <w:t>Supported Living Services</w:t>
            </w:r>
            <w:r w:rsidR="00172CF6" w:rsidRPr="001209F8">
              <w:rPr>
                <w:rFonts w:ascii="Century Gothic" w:hAnsi="Century Gothic" w:cs="Arial"/>
                <w:sz w:val="20"/>
              </w:rPr>
              <w:t>;</w:t>
            </w:r>
            <w:r w:rsidR="007C2775" w:rsidRPr="001209F8">
              <w:rPr>
                <w:rFonts w:ascii="Century Gothic" w:hAnsi="Century Gothic" w:cs="Arial"/>
                <w:sz w:val="20"/>
              </w:rPr>
              <w:t xml:space="preserve"> </w:t>
            </w:r>
            <w:r w:rsidR="00172CF6" w:rsidRPr="001209F8">
              <w:rPr>
                <w:rFonts w:ascii="Century Gothic" w:hAnsi="Century Gothic" w:cs="Arial"/>
                <w:sz w:val="20"/>
              </w:rPr>
              <w:t>Day</w:t>
            </w:r>
            <w:r w:rsidR="007373B0" w:rsidRPr="001209F8">
              <w:rPr>
                <w:rFonts w:ascii="Century Gothic" w:hAnsi="Century Gothic" w:cs="Arial"/>
                <w:sz w:val="20"/>
              </w:rPr>
              <w:t xml:space="preserve"> Services</w:t>
            </w:r>
            <w:r w:rsidR="005571AF" w:rsidRPr="001209F8">
              <w:rPr>
                <w:rFonts w:ascii="Century Gothic" w:hAnsi="Century Gothic" w:cs="Arial"/>
                <w:sz w:val="20"/>
              </w:rPr>
              <w:t>; Clinical</w:t>
            </w:r>
            <w:r w:rsidR="007373B0" w:rsidRPr="001209F8">
              <w:rPr>
                <w:rFonts w:ascii="Century Gothic" w:hAnsi="Century Gothic" w:cs="Arial"/>
                <w:sz w:val="20"/>
              </w:rPr>
              <w:t>, Quality, Resources</w:t>
            </w:r>
            <w:r w:rsidR="0049637B">
              <w:rPr>
                <w:rFonts w:ascii="Century Gothic" w:hAnsi="Century Gothic" w:cs="Arial"/>
                <w:sz w:val="20"/>
              </w:rPr>
              <w:t>.</w:t>
            </w:r>
          </w:p>
          <w:p w14:paraId="13208C9A" w14:textId="77777777" w:rsidR="007C2775" w:rsidRPr="001209F8" w:rsidRDefault="007C2775">
            <w:pPr>
              <w:rPr>
                <w:rFonts w:ascii="Century Gothic" w:hAnsi="Century Gothic" w:cs="Arial"/>
              </w:rPr>
            </w:pPr>
          </w:p>
          <w:p w14:paraId="62BEB913" w14:textId="77777777" w:rsidR="007C2775" w:rsidRPr="001209F8" w:rsidRDefault="007C2775">
            <w:pPr>
              <w:pStyle w:val="Heading2"/>
              <w:rPr>
                <w:rFonts w:ascii="Century Gothic" w:hAnsi="Century Gothic" w:cs="Arial"/>
                <w:bCs/>
              </w:rPr>
            </w:pPr>
            <w:r w:rsidRPr="001209F8">
              <w:rPr>
                <w:rFonts w:ascii="Century Gothic" w:hAnsi="Century Gothic" w:cs="Arial"/>
                <w:bCs/>
              </w:rPr>
              <w:t>External</w:t>
            </w:r>
          </w:p>
          <w:p w14:paraId="49CEF288" w14:textId="18D1259A" w:rsidR="007C2775" w:rsidRPr="001209F8" w:rsidRDefault="005571AF">
            <w:pPr>
              <w:rPr>
                <w:rFonts w:ascii="Century Gothic" w:hAnsi="Century Gothic" w:cs="Arial"/>
              </w:rPr>
            </w:pPr>
            <w:r w:rsidRPr="001209F8">
              <w:rPr>
                <w:rFonts w:ascii="Century Gothic" w:hAnsi="Century Gothic" w:cs="Arial"/>
              </w:rPr>
              <w:t xml:space="preserve">Parents/guardians; Community Health Services; </w:t>
            </w:r>
            <w:r w:rsidR="00172CF6" w:rsidRPr="001209F8">
              <w:rPr>
                <w:rFonts w:ascii="Century Gothic" w:hAnsi="Century Gothic" w:cs="Arial"/>
              </w:rPr>
              <w:t>Community</w:t>
            </w:r>
            <w:r w:rsidRPr="001209F8">
              <w:rPr>
                <w:rFonts w:ascii="Century Gothic" w:hAnsi="Century Gothic" w:cs="Arial"/>
              </w:rPr>
              <w:t xml:space="preserve"> </w:t>
            </w:r>
            <w:r w:rsidR="0049637B">
              <w:rPr>
                <w:rFonts w:ascii="Century Gothic" w:hAnsi="Century Gothic" w:cs="Arial"/>
              </w:rPr>
              <w:t>stakeholders.</w:t>
            </w:r>
          </w:p>
          <w:p w14:paraId="233B2313" w14:textId="77777777" w:rsidR="007C2775" w:rsidRPr="001209F8" w:rsidRDefault="007C2775">
            <w:pPr>
              <w:rPr>
                <w:rFonts w:ascii="Century Gothic" w:hAnsi="Century Gothic" w:cs="Arial"/>
              </w:rPr>
            </w:pPr>
          </w:p>
        </w:tc>
      </w:tr>
      <w:tr w:rsidR="00525AD1" w:rsidRPr="001209F8" w14:paraId="00821BAD" w14:textId="77777777" w:rsidTr="3053A782">
        <w:tc>
          <w:tcPr>
            <w:tcW w:w="1809" w:type="dxa"/>
            <w:tcBorders>
              <w:top w:val="single" w:sz="6" w:space="0" w:color="auto"/>
              <w:left w:val="single" w:sz="6" w:space="0" w:color="auto"/>
              <w:bottom w:val="single" w:sz="6" w:space="0" w:color="auto"/>
              <w:right w:val="single" w:sz="6" w:space="0" w:color="auto"/>
            </w:tcBorders>
            <w:shd w:val="clear" w:color="auto" w:fill="B8E0DD"/>
          </w:tcPr>
          <w:p w14:paraId="30CB4F83" w14:textId="77777777" w:rsidR="00525AD1" w:rsidRPr="001209F8" w:rsidRDefault="00525AD1" w:rsidP="00B36247">
            <w:pPr>
              <w:spacing w:line="120" w:lineRule="exact"/>
              <w:rPr>
                <w:rFonts w:ascii="Century Gothic" w:hAnsi="Century Gothic" w:cs="Arial"/>
                <w:b/>
                <w:bCs/>
              </w:rPr>
            </w:pPr>
          </w:p>
          <w:p w14:paraId="02B617F4" w14:textId="77777777" w:rsidR="00525AD1" w:rsidRPr="001209F8" w:rsidRDefault="00525AD1" w:rsidP="00B36247">
            <w:pPr>
              <w:rPr>
                <w:rFonts w:ascii="Century Gothic" w:hAnsi="Century Gothic" w:cs="Arial"/>
                <w:b/>
                <w:bCs/>
              </w:rPr>
            </w:pPr>
            <w:r w:rsidRPr="001209F8">
              <w:rPr>
                <w:rFonts w:ascii="Century Gothic" w:hAnsi="Century Gothic" w:cs="Arial"/>
                <w:b/>
                <w:bCs/>
              </w:rPr>
              <w:t>Terms &amp; Conditions</w:t>
            </w:r>
          </w:p>
        </w:tc>
        <w:tc>
          <w:tcPr>
            <w:tcW w:w="7938" w:type="dxa"/>
            <w:tcBorders>
              <w:top w:val="single" w:sz="6" w:space="0" w:color="auto"/>
              <w:left w:val="single" w:sz="6" w:space="0" w:color="auto"/>
              <w:bottom w:val="single" w:sz="6" w:space="0" w:color="auto"/>
              <w:right w:val="single" w:sz="6" w:space="0" w:color="auto"/>
            </w:tcBorders>
            <w:shd w:val="clear" w:color="auto" w:fill="auto"/>
          </w:tcPr>
          <w:p w14:paraId="1FB2E918" w14:textId="5094BA67" w:rsidR="0049637B" w:rsidRPr="0049637B" w:rsidRDefault="0049637B" w:rsidP="001209F8">
            <w:pPr>
              <w:numPr>
                <w:ilvl w:val="0"/>
                <w:numId w:val="4"/>
              </w:numPr>
              <w:spacing w:before="100" w:beforeAutospacing="1" w:after="100" w:afterAutospacing="1" w:line="276" w:lineRule="auto"/>
              <w:jc w:val="both"/>
              <w:rPr>
                <w:rFonts w:ascii="Century Gothic" w:hAnsi="Century Gothic" w:cs="Calibri"/>
                <w:b/>
                <w:bCs/>
              </w:rPr>
            </w:pPr>
            <w:r>
              <w:rPr>
                <w:rFonts w:ascii="Century Gothic" w:hAnsi="Century Gothic" w:cs="Calibri"/>
                <w:b/>
                <w:bCs/>
              </w:rPr>
              <w:t>Fixed term one year contract</w:t>
            </w:r>
          </w:p>
          <w:p w14:paraId="2259E2A0" w14:textId="5E8E99E6" w:rsidR="00E930FF" w:rsidRPr="0049637B" w:rsidRDefault="00E930FF" w:rsidP="001209F8">
            <w:pPr>
              <w:numPr>
                <w:ilvl w:val="0"/>
                <w:numId w:val="4"/>
              </w:numPr>
              <w:spacing w:before="100" w:beforeAutospacing="1" w:after="100" w:afterAutospacing="1" w:line="276" w:lineRule="auto"/>
              <w:jc w:val="both"/>
              <w:rPr>
                <w:rFonts w:ascii="Century Gothic" w:hAnsi="Century Gothic" w:cs="Calibri"/>
                <w:b/>
                <w:bCs/>
              </w:rPr>
            </w:pPr>
            <w:r w:rsidRPr="001209F8">
              <w:rPr>
                <w:rFonts w:ascii="Century Gothic" w:hAnsi="Century Gothic" w:cs="Calibri"/>
              </w:rPr>
              <w:t>Salary scale</w:t>
            </w:r>
            <w:r w:rsidR="0049637B">
              <w:rPr>
                <w:rFonts w:ascii="Century Gothic" w:hAnsi="Century Gothic" w:cs="Calibri"/>
              </w:rPr>
              <w:t xml:space="preserve"> €36,320-39,787</w:t>
            </w:r>
            <w:r w:rsidRPr="001209F8">
              <w:rPr>
                <w:rFonts w:ascii="Century Gothic" w:hAnsi="Century Gothic" w:cs="Calibri"/>
              </w:rPr>
              <w:t xml:space="preserve"> D</w:t>
            </w:r>
            <w:r w:rsidR="005574BF" w:rsidRPr="001209F8">
              <w:rPr>
                <w:rFonts w:ascii="Century Gothic" w:hAnsi="Century Gothic" w:cs="Calibri"/>
              </w:rPr>
              <w:t>epending on Experience</w:t>
            </w:r>
            <w:r w:rsidR="2A1561AF" w:rsidRPr="001209F8">
              <w:rPr>
                <w:rFonts w:ascii="Century Gothic" w:hAnsi="Century Gothic" w:cs="Calibri"/>
              </w:rPr>
              <w:t xml:space="preserve"> (</w:t>
            </w:r>
            <w:r w:rsidR="2A1561AF" w:rsidRPr="0049637B">
              <w:rPr>
                <w:rFonts w:ascii="Century Gothic" w:hAnsi="Century Gothic" w:cs="Calibri"/>
                <w:b/>
                <w:bCs/>
              </w:rPr>
              <w:t>pro rata for part time positions)</w:t>
            </w:r>
          </w:p>
          <w:p w14:paraId="6D57DDA1" w14:textId="304B18E1" w:rsidR="00E930FF" w:rsidRPr="001209F8" w:rsidRDefault="00061377" w:rsidP="001209F8">
            <w:pPr>
              <w:numPr>
                <w:ilvl w:val="0"/>
                <w:numId w:val="4"/>
              </w:numPr>
              <w:spacing w:before="100" w:beforeAutospacing="1" w:after="100" w:afterAutospacing="1" w:line="276" w:lineRule="auto"/>
              <w:jc w:val="both"/>
              <w:rPr>
                <w:rFonts w:ascii="Century Gothic" w:hAnsi="Century Gothic" w:cs="Calibri"/>
              </w:rPr>
            </w:pPr>
            <w:r w:rsidRPr="0049637B">
              <w:rPr>
                <w:rFonts w:ascii="Century Gothic" w:hAnsi="Century Gothic" w:cs="Calibri"/>
                <w:b/>
                <w:bCs/>
              </w:rPr>
              <w:t>169</w:t>
            </w:r>
            <w:r w:rsidR="00E930FF" w:rsidRPr="0049637B">
              <w:rPr>
                <w:rFonts w:ascii="Century Gothic" w:hAnsi="Century Gothic" w:cs="Calibri"/>
                <w:b/>
                <w:bCs/>
              </w:rPr>
              <w:t xml:space="preserve"> hours</w:t>
            </w:r>
            <w:r w:rsidR="00E930FF" w:rsidRPr="001209F8">
              <w:rPr>
                <w:rFonts w:ascii="Century Gothic" w:hAnsi="Century Gothic" w:cs="Calibri"/>
              </w:rPr>
              <w:t xml:space="preserve"> per month </w:t>
            </w:r>
            <w:r w:rsidR="0049637B">
              <w:rPr>
                <w:rFonts w:ascii="Century Gothic" w:hAnsi="Century Gothic" w:cs="Calibri"/>
              </w:rPr>
              <w:t xml:space="preserve">for full time </w:t>
            </w:r>
            <w:r w:rsidR="00E930FF" w:rsidRPr="001209F8">
              <w:rPr>
                <w:rFonts w:ascii="Century Gothic" w:hAnsi="Century Gothic" w:cs="Calibri"/>
              </w:rPr>
              <w:t>on a 7-day roster</w:t>
            </w:r>
            <w:r w:rsidR="0049637B">
              <w:rPr>
                <w:rFonts w:ascii="Century Gothic" w:hAnsi="Century Gothic" w:cs="Calibri"/>
              </w:rPr>
              <w:t xml:space="preserve">/ </w:t>
            </w:r>
            <w:r w:rsidR="0049637B" w:rsidRPr="0049637B">
              <w:rPr>
                <w:rFonts w:ascii="Century Gothic" w:hAnsi="Century Gothic" w:cs="Calibri"/>
                <w:b/>
                <w:bCs/>
              </w:rPr>
              <w:t>84.5 hours</w:t>
            </w:r>
            <w:r w:rsidR="0049637B">
              <w:rPr>
                <w:rFonts w:ascii="Century Gothic" w:hAnsi="Century Gothic" w:cs="Calibri"/>
              </w:rPr>
              <w:t xml:space="preserve"> per month for part time</w:t>
            </w:r>
          </w:p>
          <w:p w14:paraId="5EDE4A98" w14:textId="77777777" w:rsidR="00E930FF" w:rsidRPr="001209F8" w:rsidRDefault="00E930FF" w:rsidP="001209F8">
            <w:pPr>
              <w:numPr>
                <w:ilvl w:val="0"/>
                <w:numId w:val="4"/>
              </w:numPr>
              <w:spacing w:before="100" w:beforeAutospacing="1" w:after="100" w:afterAutospacing="1" w:line="276" w:lineRule="auto"/>
              <w:jc w:val="both"/>
              <w:rPr>
                <w:rFonts w:ascii="Century Gothic" w:hAnsi="Century Gothic" w:cs="Calibri"/>
                <w:bCs/>
              </w:rPr>
            </w:pPr>
            <w:r w:rsidRPr="001209F8">
              <w:rPr>
                <w:rFonts w:ascii="Century Gothic" w:hAnsi="Century Gothic" w:cs="Calibri"/>
                <w:bCs/>
              </w:rPr>
              <w:t>273 hours annual leave WTE (</w:t>
            </w:r>
            <w:r w:rsidRPr="0049637B">
              <w:rPr>
                <w:rFonts w:ascii="Century Gothic" w:hAnsi="Century Gothic" w:cs="Calibri"/>
                <w:b/>
              </w:rPr>
              <w:t>pro rata for part time positions</w:t>
            </w:r>
            <w:r w:rsidRPr="001209F8">
              <w:rPr>
                <w:rFonts w:ascii="Century Gothic" w:hAnsi="Century Gothic" w:cs="Calibri"/>
                <w:bCs/>
              </w:rPr>
              <w:t>)</w:t>
            </w:r>
          </w:p>
          <w:p w14:paraId="10E092A5" w14:textId="77777777" w:rsidR="00E930FF" w:rsidRPr="001209F8" w:rsidRDefault="00E930FF" w:rsidP="001209F8">
            <w:pPr>
              <w:numPr>
                <w:ilvl w:val="0"/>
                <w:numId w:val="4"/>
              </w:numPr>
              <w:spacing w:before="100" w:beforeAutospacing="1" w:after="100" w:afterAutospacing="1" w:line="276" w:lineRule="auto"/>
              <w:rPr>
                <w:rFonts w:ascii="Century Gothic" w:hAnsi="Century Gothic" w:cs="Arial"/>
                <w:bCs/>
              </w:rPr>
            </w:pPr>
            <w:r w:rsidRPr="001209F8">
              <w:rPr>
                <w:rFonts w:ascii="Century Gothic" w:hAnsi="Century Gothic" w:cs="Arial"/>
                <w:bCs/>
              </w:rPr>
              <w:t>Award winning Wellbeing Programme</w:t>
            </w:r>
          </w:p>
          <w:p w14:paraId="12668D39" w14:textId="77777777" w:rsidR="00E930FF" w:rsidRPr="001209F8" w:rsidRDefault="00E930FF" w:rsidP="001209F8">
            <w:pPr>
              <w:numPr>
                <w:ilvl w:val="0"/>
                <w:numId w:val="4"/>
              </w:numPr>
              <w:spacing w:before="100" w:beforeAutospacing="1" w:after="100" w:afterAutospacing="1" w:line="276" w:lineRule="auto"/>
              <w:rPr>
                <w:rFonts w:ascii="Century Gothic" w:hAnsi="Century Gothic" w:cs="Arial"/>
                <w:bCs/>
              </w:rPr>
            </w:pPr>
            <w:r w:rsidRPr="001209F8">
              <w:rPr>
                <w:rFonts w:ascii="Century Gothic" w:hAnsi="Century Gothic" w:cs="Arial"/>
                <w:bCs/>
              </w:rPr>
              <w:t xml:space="preserve">Flexible work hours including sleepovers, weekends, and bank holidays </w:t>
            </w:r>
          </w:p>
          <w:p w14:paraId="03448FEA" w14:textId="77777777" w:rsidR="00E930FF" w:rsidRPr="001209F8" w:rsidRDefault="00E930FF" w:rsidP="001209F8">
            <w:pPr>
              <w:numPr>
                <w:ilvl w:val="1"/>
                <w:numId w:val="4"/>
              </w:numPr>
              <w:spacing w:before="100" w:beforeAutospacing="1" w:after="100" w:afterAutospacing="1" w:line="276" w:lineRule="auto"/>
              <w:rPr>
                <w:rFonts w:ascii="Century Gothic" w:hAnsi="Century Gothic" w:cs="Arial"/>
                <w:bCs/>
              </w:rPr>
            </w:pPr>
            <w:r w:rsidRPr="001209F8">
              <w:rPr>
                <w:rFonts w:ascii="Century Gothic" w:hAnsi="Century Gothic" w:cs="Arial"/>
                <w:bCs/>
              </w:rPr>
              <w:t>50% premium payment paid for Sunday hours</w:t>
            </w:r>
          </w:p>
          <w:p w14:paraId="7851AD11" w14:textId="77777777" w:rsidR="00E930FF" w:rsidRPr="001209F8" w:rsidRDefault="00E930FF" w:rsidP="001209F8">
            <w:pPr>
              <w:numPr>
                <w:ilvl w:val="1"/>
                <w:numId w:val="4"/>
              </w:numPr>
              <w:spacing w:before="100" w:beforeAutospacing="1" w:after="100" w:afterAutospacing="1" w:line="276" w:lineRule="auto"/>
              <w:rPr>
                <w:rFonts w:ascii="Century Gothic" w:hAnsi="Century Gothic" w:cs="Arial"/>
                <w:bCs/>
              </w:rPr>
            </w:pPr>
            <w:r w:rsidRPr="001209F8">
              <w:rPr>
                <w:rFonts w:ascii="Century Gothic" w:hAnsi="Century Gothic" w:cs="Arial"/>
                <w:bCs/>
              </w:rPr>
              <w:t>Double time payment for Bank Holiday Hours</w:t>
            </w:r>
          </w:p>
          <w:p w14:paraId="706953B2" w14:textId="77777777" w:rsidR="00E930FF" w:rsidRPr="001209F8" w:rsidRDefault="00E930FF" w:rsidP="001209F8">
            <w:pPr>
              <w:numPr>
                <w:ilvl w:val="1"/>
                <w:numId w:val="4"/>
              </w:numPr>
              <w:spacing w:before="100" w:beforeAutospacing="1" w:after="100" w:afterAutospacing="1" w:line="276" w:lineRule="auto"/>
              <w:rPr>
                <w:rFonts w:ascii="Century Gothic" w:hAnsi="Century Gothic" w:cs="Arial"/>
                <w:bCs/>
              </w:rPr>
            </w:pPr>
            <w:r w:rsidRPr="001209F8">
              <w:rPr>
                <w:rFonts w:ascii="Century Gothic" w:hAnsi="Century Gothic" w:cs="Arial"/>
                <w:bCs/>
              </w:rPr>
              <w:t>€7.80 allowance paid for Saturday shift</w:t>
            </w:r>
          </w:p>
          <w:p w14:paraId="13BCC170" w14:textId="5B0A7C3A" w:rsidR="00E930FF" w:rsidRPr="001209F8" w:rsidRDefault="00E930FF" w:rsidP="001209F8">
            <w:pPr>
              <w:numPr>
                <w:ilvl w:val="1"/>
                <w:numId w:val="4"/>
              </w:numPr>
              <w:spacing w:before="100" w:beforeAutospacing="1" w:after="100" w:afterAutospacing="1" w:line="276" w:lineRule="auto"/>
              <w:rPr>
                <w:rFonts w:ascii="Century Gothic" w:hAnsi="Century Gothic" w:cs="Arial"/>
              </w:rPr>
            </w:pPr>
            <w:r w:rsidRPr="001209F8">
              <w:rPr>
                <w:rFonts w:ascii="Century Gothic" w:hAnsi="Century Gothic" w:cs="Arial"/>
              </w:rPr>
              <w:t>€70.70 per sleepover allowance paid</w:t>
            </w:r>
          </w:p>
          <w:p w14:paraId="1B17F0EB" w14:textId="6A6E3643" w:rsidR="00525AD1" w:rsidRPr="001209F8" w:rsidRDefault="00525AD1" w:rsidP="001209F8">
            <w:pPr>
              <w:numPr>
                <w:ilvl w:val="0"/>
                <w:numId w:val="4"/>
              </w:numPr>
              <w:spacing w:before="100" w:beforeAutospacing="1" w:after="100" w:afterAutospacing="1" w:line="276" w:lineRule="auto"/>
              <w:rPr>
                <w:rFonts w:ascii="Century Gothic" w:hAnsi="Century Gothic" w:cs="Arial"/>
                <w:bCs/>
              </w:rPr>
            </w:pPr>
            <w:r w:rsidRPr="001209F8">
              <w:rPr>
                <w:rFonts w:ascii="Century Gothic" w:hAnsi="Century Gothic" w:cs="Arial"/>
                <w:bCs/>
              </w:rPr>
              <w:t xml:space="preserve">The location of the work may vary within the </w:t>
            </w:r>
            <w:r w:rsidRPr="0049637B">
              <w:rPr>
                <w:rFonts w:ascii="Century Gothic" w:hAnsi="Century Gothic" w:cs="Arial"/>
                <w:b/>
              </w:rPr>
              <w:t>Dublin</w:t>
            </w:r>
            <w:r w:rsidR="00CA7C79" w:rsidRPr="0049637B">
              <w:rPr>
                <w:rFonts w:ascii="Century Gothic" w:hAnsi="Century Gothic" w:cs="Arial"/>
                <w:b/>
              </w:rPr>
              <w:t xml:space="preserve"> or Kildare</w:t>
            </w:r>
            <w:r w:rsidR="002543CA" w:rsidRPr="001209F8">
              <w:rPr>
                <w:rFonts w:ascii="Century Gothic" w:hAnsi="Century Gothic" w:cs="Arial"/>
                <w:bCs/>
              </w:rPr>
              <w:t xml:space="preserve"> </w:t>
            </w:r>
            <w:r w:rsidRPr="001209F8">
              <w:rPr>
                <w:rFonts w:ascii="Century Gothic" w:hAnsi="Century Gothic" w:cs="Arial"/>
                <w:bCs/>
              </w:rPr>
              <w:t>area</w:t>
            </w:r>
          </w:p>
        </w:tc>
      </w:tr>
      <w:tr w:rsidR="00B526E1" w:rsidRPr="001209F8" w14:paraId="09B5E58A" w14:textId="77777777" w:rsidTr="3053A782">
        <w:tc>
          <w:tcPr>
            <w:tcW w:w="1809" w:type="dxa"/>
            <w:tcBorders>
              <w:top w:val="single" w:sz="6" w:space="0" w:color="auto"/>
              <w:left w:val="single" w:sz="6" w:space="0" w:color="auto"/>
              <w:bottom w:val="single" w:sz="6" w:space="0" w:color="auto"/>
              <w:right w:val="single" w:sz="6" w:space="0" w:color="auto"/>
            </w:tcBorders>
            <w:shd w:val="clear" w:color="auto" w:fill="B8E0DD"/>
          </w:tcPr>
          <w:p w14:paraId="1A6C6715" w14:textId="77777777" w:rsidR="00B526E1" w:rsidRPr="001209F8" w:rsidRDefault="00B526E1" w:rsidP="00B526E1">
            <w:pPr>
              <w:pStyle w:val="Heading3"/>
              <w:keepNext w:val="0"/>
              <w:spacing w:line="120" w:lineRule="exact"/>
              <w:rPr>
                <w:rFonts w:ascii="Century Gothic" w:hAnsi="Century Gothic" w:cs="Arial"/>
                <w:sz w:val="20"/>
              </w:rPr>
            </w:pPr>
          </w:p>
          <w:p w14:paraId="4BBB630D" w14:textId="77777777" w:rsidR="00B526E1" w:rsidRPr="001209F8" w:rsidRDefault="00B526E1" w:rsidP="00B526E1">
            <w:pPr>
              <w:pStyle w:val="Heading3"/>
              <w:rPr>
                <w:rFonts w:ascii="Century Gothic" w:hAnsi="Century Gothic" w:cs="Arial"/>
                <w:sz w:val="20"/>
              </w:rPr>
            </w:pPr>
            <w:r w:rsidRPr="001209F8">
              <w:rPr>
                <w:rFonts w:ascii="Century Gothic" w:hAnsi="Century Gothic" w:cs="Arial"/>
                <w:sz w:val="20"/>
              </w:rPr>
              <w:t>Job Overview</w:t>
            </w:r>
          </w:p>
          <w:p w14:paraId="6ED3C791" w14:textId="77777777" w:rsidR="00B526E1" w:rsidRPr="001209F8" w:rsidRDefault="00B526E1" w:rsidP="00B526E1">
            <w:pPr>
              <w:spacing w:line="120" w:lineRule="exact"/>
              <w:rPr>
                <w:rFonts w:ascii="Century Gothic" w:hAnsi="Century Gothic"/>
              </w:rPr>
            </w:pPr>
          </w:p>
        </w:tc>
        <w:tc>
          <w:tcPr>
            <w:tcW w:w="7938" w:type="dxa"/>
            <w:tcBorders>
              <w:top w:val="single" w:sz="6" w:space="0" w:color="auto"/>
              <w:left w:val="single" w:sz="6" w:space="0" w:color="auto"/>
              <w:bottom w:val="single" w:sz="6" w:space="0" w:color="auto"/>
              <w:right w:val="single" w:sz="6" w:space="0" w:color="auto"/>
            </w:tcBorders>
            <w:shd w:val="clear" w:color="auto" w:fill="auto"/>
          </w:tcPr>
          <w:p w14:paraId="73F3218F" w14:textId="77777777" w:rsidR="0052010F" w:rsidRPr="001209F8" w:rsidRDefault="0052010F" w:rsidP="001209F8">
            <w:pPr>
              <w:autoSpaceDE w:val="0"/>
              <w:autoSpaceDN w:val="0"/>
              <w:adjustRightInd w:val="0"/>
              <w:spacing w:line="276" w:lineRule="auto"/>
              <w:rPr>
                <w:rFonts w:ascii="Century Gothic" w:eastAsia="Calibri" w:hAnsi="Century Gothic" w:cs="CIDFont+F1"/>
                <w:lang w:val="en-IE" w:eastAsia="en-IE"/>
              </w:rPr>
            </w:pPr>
            <w:r w:rsidRPr="001209F8">
              <w:rPr>
                <w:rFonts w:ascii="Century Gothic" w:eastAsia="Calibri" w:hAnsi="Century Gothic" w:cs="CIDFont+F1"/>
                <w:lang w:val="en-IE" w:eastAsia="en-IE"/>
              </w:rPr>
              <w:t xml:space="preserve">WALK provides supports for people with intellectual disabilities living in community supported living settings and day service supports. At WALK, we empower people with disabilities to live </w:t>
            </w:r>
            <w:proofErr w:type="spellStart"/>
            <w:r w:rsidRPr="001209F8">
              <w:rPr>
                <w:rFonts w:ascii="Century Gothic" w:eastAsia="Calibri" w:hAnsi="Century Gothic" w:cs="CIDFont+F1"/>
                <w:lang w:val="en-IE" w:eastAsia="en-IE"/>
              </w:rPr>
              <w:t>self determined</w:t>
            </w:r>
            <w:proofErr w:type="spellEnd"/>
            <w:r w:rsidRPr="001209F8">
              <w:rPr>
                <w:rFonts w:ascii="Century Gothic" w:eastAsia="Calibri" w:hAnsi="Century Gothic" w:cs="CIDFont+F1"/>
                <w:lang w:val="en-IE" w:eastAsia="en-IE"/>
              </w:rPr>
              <w:t xml:space="preserve"> lives in an equal and inclusive society. Our vision is an inclusive society where communities value and treat all people as equal citizens. Our values are based on a human rights-based approach and a low arousal non-aversive philosophy.</w:t>
            </w:r>
          </w:p>
          <w:p w14:paraId="48EB5E9C" w14:textId="77777777" w:rsidR="008B7D1D" w:rsidRPr="001209F8" w:rsidRDefault="008B7D1D" w:rsidP="001209F8">
            <w:pPr>
              <w:autoSpaceDE w:val="0"/>
              <w:autoSpaceDN w:val="0"/>
              <w:adjustRightInd w:val="0"/>
              <w:spacing w:line="276" w:lineRule="auto"/>
              <w:rPr>
                <w:rFonts w:ascii="Century Gothic" w:eastAsia="Calibri" w:hAnsi="Century Gothic" w:cs="CIDFont+F1"/>
                <w:lang w:val="en-IE" w:eastAsia="en-IE"/>
              </w:rPr>
            </w:pPr>
          </w:p>
          <w:p w14:paraId="7FC1EBA1" w14:textId="710C13B9" w:rsidR="008B7D1D" w:rsidRPr="001209F8" w:rsidRDefault="008B7D1D" w:rsidP="001209F8">
            <w:pPr>
              <w:autoSpaceDE w:val="0"/>
              <w:autoSpaceDN w:val="0"/>
              <w:adjustRightInd w:val="0"/>
              <w:spacing w:line="276" w:lineRule="auto"/>
              <w:rPr>
                <w:rFonts w:ascii="Century Gothic" w:eastAsia="Calibri" w:hAnsi="Century Gothic" w:cs="CIDFont+F1"/>
                <w:lang w:val="en-IE" w:eastAsia="en-IE"/>
              </w:rPr>
            </w:pPr>
            <w:r w:rsidRPr="001209F8">
              <w:rPr>
                <w:rFonts w:ascii="Century Gothic" w:eastAsia="Calibri" w:hAnsi="Century Gothic" w:cs="CIDFont+F1"/>
                <w:lang w:val="en-IE" w:eastAsia="en-IE"/>
              </w:rPr>
              <w:t xml:space="preserve">Social Care Worker is responsible in supporting </w:t>
            </w:r>
            <w:proofErr w:type="gramStart"/>
            <w:r w:rsidRPr="001209F8">
              <w:rPr>
                <w:rFonts w:ascii="Century Gothic" w:eastAsia="Calibri" w:hAnsi="Century Gothic" w:cs="CIDFont+F1"/>
                <w:lang w:val="en-IE" w:eastAsia="en-IE"/>
              </w:rPr>
              <w:t>people</w:t>
            </w:r>
            <w:r w:rsidR="00EA50B6" w:rsidRPr="001209F8">
              <w:rPr>
                <w:rFonts w:ascii="Century Gothic" w:eastAsia="Calibri" w:hAnsi="Century Gothic" w:cs="CIDFont+F1"/>
                <w:lang w:val="en-IE" w:eastAsia="en-IE"/>
              </w:rPr>
              <w:t>’s</w:t>
            </w:r>
            <w:proofErr w:type="gramEnd"/>
            <w:r w:rsidR="00EA50B6" w:rsidRPr="001209F8">
              <w:rPr>
                <w:rFonts w:ascii="Century Gothic" w:eastAsia="Calibri" w:hAnsi="Century Gothic" w:cs="CIDFont+F1"/>
                <w:lang w:val="en-IE" w:eastAsia="en-IE"/>
              </w:rPr>
              <w:t xml:space="preserve"> </w:t>
            </w:r>
            <w:r w:rsidR="00FA092F" w:rsidRPr="001209F8">
              <w:rPr>
                <w:rFonts w:ascii="Century Gothic" w:eastAsia="Calibri" w:hAnsi="Century Gothic" w:cs="CIDFont+F1"/>
                <w:lang w:val="en-IE" w:eastAsia="en-IE"/>
              </w:rPr>
              <w:t xml:space="preserve">to achieve the vision and goals </w:t>
            </w:r>
            <w:r w:rsidR="00EA50B6" w:rsidRPr="001209F8">
              <w:rPr>
                <w:rFonts w:ascii="Century Gothic" w:eastAsia="Calibri" w:hAnsi="Century Gothic" w:cs="CIDFont+F1"/>
                <w:lang w:val="en-IE" w:eastAsia="en-IE"/>
              </w:rPr>
              <w:t xml:space="preserve">in accordance to their </w:t>
            </w:r>
            <w:r w:rsidR="00FA092F" w:rsidRPr="001209F8">
              <w:rPr>
                <w:rFonts w:ascii="Century Gothic" w:eastAsia="Calibri" w:hAnsi="Century Gothic" w:cs="CIDFont+F1"/>
                <w:lang w:val="en-IE" w:eastAsia="en-IE"/>
              </w:rPr>
              <w:t xml:space="preserve">will and preference as outlined in their </w:t>
            </w:r>
            <w:r w:rsidR="00EA50B6" w:rsidRPr="001209F8">
              <w:rPr>
                <w:rFonts w:ascii="Century Gothic" w:eastAsia="Calibri" w:hAnsi="Century Gothic" w:cs="CIDFont+F1"/>
                <w:lang w:val="en-IE" w:eastAsia="en-IE"/>
              </w:rPr>
              <w:t xml:space="preserve">personal plan. </w:t>
            </w:r>
            <w:r w:rsidR="0027065A" w:rsidRPr="001209F8">
              <w:rPr>
                <w:rFonts w:ascii="Century Gothic" w:eastAsia="Calibri" w:hAnsi="Century Gothic" w:cs="CIDFont+F1"/>
                <w:lang w:val="en-IE" w:eastAsia="en-IE"/>
              </w:rPr>
              <w:t xml:space="preserve">Social care worker will </w:t>
            </w:r>
            <w:r w:rsidR="00281313" w:rsidRPr="001209F8">
              <w:rPr>
                <w:rStyle w:val="normaltextrun"/>
                <w:rFonts w:ascii="Century Gothic" w:hAnsi="Century Gothic"/>
                <w:color w:val="000000"/>
                <w:shd w:val="clear" w:color="auto" w:fill="FFFFFF"/>
                <w:lang w:val="en-GB"/>
              </w:rPr>
              <w:t>empower people supported to live self-determined lives in socially inclusive communities. To support families as appropriate and in accordance with the wishes of the person supported. To build social capital in the communities</w:t>
            </w:r>
            <w:r w:rsidR="006720D5" w:rsidRPr="001209F8">
              <w:rPr>
                <w:rStyle w:val="normaltextrun"/>
                <w:rFonts w:ascii="Century Gothic" w:hAnsi="Century Gothic"/>
                <w:color w:val="000000"/>
                <w:shd w:val="clear" w:color="auto" w:fill="FFFFFF"/>
                <w:lang w:val="en-GB"/>
              </w:rPr>
              <w:t>, and support people to enhance their socially valued roles and contribute to the community</w:t>
            </w:r>
            <w:r w:rsidR="00281313" w:rsidRPr="001209F8">
              <w:rPr>
                <w:rStyle w:val="normaltextrun"/>
                <w:rFonts w:ascii="Century Gothic" w:hAnsi="Century Gothic"/>
                <w:color w:val="000000"/>
                <w:shd w:val="clear" w:color="auto" w:fill="FFFFFF"/>
                <w:lang w:val="en-GB"/>
              </w:rPr>
              <w:t>.</w:t>
            </w:r>
            <w:r w:rsidR="00281313" w:rsidRPr="001209F8">
              <w:rPr>
                <w:rStyle w:val="eop"/>
                <w:rFonts w:ascii="Century Gothic" w:hAnsi="Century Gothic"/>
                <w:color w:val="000000"/>
                <w:shd w:val="clear" w:color="auto" w:fill="FFFFFF"/>
              </w:rPr>
              <w:t> </w:t>
            </w:r>
          </w:p>
          <w:p w14:paraId="7CAC9658" w14:textId="77777777" w:rsidR="00242130" w:rsidRPr="001209F8" w:rsidRDefault="00242130" w:rsidP="001209F8">
            <w:pPr>
              <w:spacing w:line="276" w:lineRule="auto"/>
              <w:rPr>
                <w:rFonts w:ascii="Century Gothic" w:hAnsi="Century Gothic"/>
                <w:lang w:val="en-GB"/>
              </w:rPr>
            </w:pPr>
          </w:p>
          <w:p w14:paraId="39366BF0" w14:textId="7FC09F7E" w:rsidR="00120084" w:rsidRPr="001209F8" w:rsidRDefault="000715DE" w:rsidP="001209F8">
            <w:pPr>
              <w:spacing w:line="276" w:lineRule="auto"/>
              <w:rPr>
                <w:rFonts w:ascii="Century Gothic" w:hAnsi="Century Gothic"/>
                <w:lang w:val="en-GB"/>
              </w:rPr>
            </w:pPr>
            <w:r w:rsidRPr="001209F8">
              <w:rPr>
                <w:rFonts w:ascii="Century Gothic" w:hAnsi="Century Gothic"/>
                <w:lang w:val="en-GB"/>
              </w:rPr>
              <w:t xml:space="preserve">Social care worker will work in collaboration with the support team, leadership team, </w:t>
            </w:r>
            <w:r w:rsidR="00236A1C" w:rsidRPr="001209F8">
              <w:rPr>
                <w:rFonts w:ascii="Century Gothic" w:hAnsi="Century Gothic"/>
                <w:lang w:val="en-GB"/>
              </w:rPr>
              <w:t xml:space="preserve">clinical team, and all other stakeholders </w:t>
            </w:r>
            <w:r w:rsidR="00D2076D" w:rsidRPr="001209F8">
              <w:rPr>
                <w:rFonts w:ascii="Century Gothic" w:hAnsi="Century Gothic"/>
                <w:lang w:val="en-GB"/>
              </w:rPr>
              <w:t xml:space="preserve">to ensure people have a safe and effective </w:t>
            </w:r>
            <w:r w:rsidR="00120084" w:rsidRPr="001209F8">
              <w:rPr>
                <w:rFonts w:ascii="Century Gothic" w:hAnsi="Century Gothic"/>
                <w:lang w:val="en-GB"/>
              </w:rPr>
              <w:t>service</w:t>
            </w:r>
            <w:r w:rsidR="00EA2B99" w:rsidRPr="001209F8">
              <w:rPr>
                <w:rFonts w:ascii="Century Gothic" w:hAnsi="Century Gothic"/>
                <w:lang w:val="en-GB"/>
              </w:rPr>
              <w:t xml:space="preserve">. Social care workers will </w:t>
            </w:r>
            <w:r w:rsidR="008666DB" w:rsidRPr="001209F8">
              <w:rPr>
                <w:rFonts w:ascii="Century Gothic" w:hAnsi="Century Gothic"/>
                <w:lang w:val="en-GB"/>
              </w:rPr>
              <w:t>support the team leader/coordinator to achieve and maintain HIQA regulatory compliance.</w:t>
            </w:r>
          </w:p>
          <w:p w14:paraId="086444F3" w14:textId="3A142F76" w:rsidR="00B526E1" w:rsidRPr="001209F8" w:rsidRDefault="00B526E1" w:rsidP="001209F8">
            <w:pPr>
              <w:spacing w:line="276" w:lineRule="auto"/>
              <w:rPr>
                <w:rFonts w:ascii="Century Gothic" w:hAnsi="Century Gothic" w:cs="Arial"/>
              </w:rPr>
            </w:pPr>
          </w:p>
        </w:tc>
      </w:tr>
      <w:tr w:rsidR="00B526E1" w:rsidRPr="001209F8" w14:paraId="733F44EF" w14:textId="77777777" w:rsidTr="3053A782">
        <w:tc>
          <w:tcPr>
            <w:tcW w:w="1809" w:type="dxa"/>
            <w:tcBorders>
              <w:top w:val="single" w:sz="6" w:space="0" w:color="auto"/>
              <w:left w:val="single" w:sz="6" w:space="0" w:color="auto"/>
              <w:bottom w:val="single" w:sz="6" w:space="0" w:color="auto"/>
              <w:right w:val="single" w:sz="6" w:space="0" w:color="auto"/>
            </w:tcBorders>
            <w:shd w:val="clear" w:color="auto" w:fill="B8E0DD"/>
          </w:tcPr>
          <w:p w14:paraId="223388A5" w14:textId="77777777" w:rsidR="00B526E1" w:rsidRPr="001209F8" w:rsidRDefault="00B526E1" w:rsidP="00B526E1">
            <w:pPr>
              <w:pStyle w:val="Heading3"/>
              <w:keepNext w:val="0"/>
              <w:spacing w:line="120" w:lineRule="exact"/>
              <w:rPr>
                <w:rFonts w:ascii="Century Gothic" w:hAnsi="Century Gothic" w:cs="Arial"/>
                <w:sz w:val="20"/>
              </w:rPr>
            </w:pPr>
          </w:p>
          <w:p w14:paraId="2E0DED8C" w14:textId="77777777" w:rsidR="00B526E1" w:rsidRPr="001209F8" w:rsidRDefault="00B526E1" w:rsidP="00B526E1">
            <w:pPr>
              <w:pStyle w:val="Heading3"/>
              <w:rPr>
                <w:rFonts w:ascii="Century Gothic" w:hAnsi="Century Gothic" w:cs="Arial"/>
                <w:sz w:val="20"/>
              </w:rPr>
            </w:pPr>
            <w:r w:rsidRPr="001209F8">
              <w:rPr>
                <w:rFonts w:ascii="Century Gothic" w:hAnsi="Century Gothic" w:cs="Arial"/>
                <w:sz w:val="20"/>
              </w:rPr>
              <w:t>Key Result Areas</w:t>
            </w:r>
          </w:p>
          <w:p w14:paraId="675ED1E6" w14:textId="77777777" w:rsidR="00B526E1" w:rsidRPr="001209F8" w:rsidRDefault="00B526E1" w:rsidP="00B526E1">
            <w:pPr>
              <w:spacing w:line="120" w:lineRule="exact"/>
              <w:rPr>
                <w:rFonts w:ascii="Century Gothic" w:hAnsi="Century Gothic"/>
              </w:rPr>
            </w:pPr>
          </w:p>
        </w:tc>
        <w:tc>
          <w:tcPr>
            <w:tcW w:w="7938" w:type="dxa"/>
            <w:tcBorders>
              <w:top w:val="single" w:sz="6" w:space="0" w:color="auto"/>
              <w:left w:val="single" w:sz="6" w:space="0" w:color="auto"/>
              <w:bottom w:val="single" w:sz="6" w:space="0" w:color="auto"/>
              <w:right w:val="single" w:sz="6" w:space="0" w:color="auto"/>
            </w:tcBorders>
            <w:shd w:val="clear" w:color="auto" w:fill="CCCCCC"/>
          </w:tcPr>
          <w:p w14:paraId="3BA74DAE" w14:textId="77777777" w:rsidR="00B526E1" w:rsidRPr="001209F8" w:rsidRDefault="00B526E1" w:rsidP="00B526E1">
            <w:pPr>
              <w:keepNext/>
              <w:spacing w:line="120" w:lineRule="exact"/>
              <w:outlineLvl w:val="1"/>
              <w:rPr>
                <w:rFonts w:ascii="Century Gothic" w:hAnsi="Century Gothic" w:cs="Arial"/>
                <w:b/>
              </w:rPr>
            </w:pPr>
          </w:p>
          <w:p w14:paraId="1C5BDFFC" w14:textId="77777777" w:rsidR="00B526E1" w:rsidRPr="001209F8" w:rsidRDefault="00B526E1" w:rsidP="00B526E1">
            <w:pPr>
              <w:rPr>
                <w:rFonts w:ascii="Century Gothic" w:hAnsi="Century Gothic" w:cs="Arial"/>
                <w:b/>
              </w:rPr>
            </w:pPr>
            <w:r w:rsidRPr="001209F8">
              <w:rPr>
                <w:rFonts w:ascii="Century Gothic" w:hAnsi="Century Gothic" w:cs="Arial"/>
                <w:b/>
              </w:rPr>
              <w:t xml:space="preserve">Key Outcomes </w:t>
            </w:r>
          </w:p>
          <w:p w14:paraId="0BAC7CE0" w14:textId="77777777" w:rsidR="00B526E1" w:rsidRPr="001209F8" w:rsidRDefault="00B526E1" w:rsidP="00B526E1">
            <w:pPr>
              <w:rPr>
                <w:rFonts w:ascii="Century Gothic" w:hAnsi="Century Gothic" w:cs="Arial"/>
                <w:b/>
              </w:rPr>
            </w:pPr>
          </w:p>
        </w:tc>
      </w:tr>
      <w:tr w:rsidR="00B526E1" w:rsidRPr="001209F8" w14:paraId="25B2C536" w14:textId="77777777" w:rsidTr="3053A782">
        <w:tc>
          <w:tcPr>
            <w:tcW w:w="1809" w:type="dxa"/>
            <w:tcBorders>
              <w:top w:val="single" w:sz="6" w:space="0" w:color="auto"/>
              <w:left w:val="single" w:sz="6" w:space="0" w:color="auto"/>
              <w:bottom w:val="single" w:sz="6" w:space="0" w:color="auto"/>
              <w:right w:val="single" w:sz="6" w:space="0" w:color="auto"/>
            </w:tcBorders>
            <w:shd w:val="clear" w:color="auto" w:fill="B8E0DD"/>
          </w:tcPr>
          <w:p w14:paraId="5D44816E" w14:textId="77777777" w:rsidR="00B526E1" w:rsidRPr="001209F8" w:rsidRDefault="00B526E1" w:rsidP="00B526E1">
            <w:pPr>
              <w:shd w:val="clear" w:color="auto" w:fill="B8E0DD"/>
              <w:rPr>
                <w:rFonts w:ascii="Century Gothic" w:hAnsi="Century Gothic" w:cs="Arial"/>
                <w:b/>
                <w:bCs/>
              </w:rPr>
            </w:pPr>
          </w:p>
        </w:tc>
        <w:tc>
          <w:tcPr>
            <w:tcW w:w="7938" w:type="dxa"/>
            <w:tcBorders>
              <w:top w:val="single" w:sz="6" w:space="0" w:color="auto"/>
              <w:left w:val="single" w:sz="6" w:space="0" w:color="auto"/>
              <w:bottom w:val="single" w:sz="6" w:space="0" w:color="auto"/>
              <w:right w:val="single" w:sz="6" w:space="0" w:color="auto"/>
            </w:tcBorders>
          </w:tcPr>
          <w:p w14:paraId="28263580" w14:textId="77777777" w:rsidR="00B526E1" w:rsidRPr="001209F8" w:rsidRDefault="00B526E1" w:rsidP="001209F8">
            <w:pPr>
              <w:spacing w:line="276" w:lineRule="auto"/>
              <w:rPr>
                <w:rFonts w:ascii="Century Gothic" w:hAnsi="Century Gothic" w:cs="Arial"/>
                <w:color w:val="333333"/>
              </w:rPr>
            </w:pPr>
            <w:r w:rsidRPr="001209F8">
              <w:rPr>
                <w:rFonts w:ascii="Century Gothic" w:hAnsi="Century Gothic" w:cs="Arial"/>
                <w:color w:val="333333"/>
              </w:rPr>
              <w:t>The successful candidate will be responsible for achieving the following key* outcomes:</w:t>
            </w:r>
          </w:p>
          <w:p w14:paraId="5CDF2F7D" w14:textId="77777777" w:rsidR="00B526E1" w:rsidRPr="001209F8" w:rsidRDefault="00B526E1" w:rsidP="001209F8">
            <w:pPr>
              <w:spacing w:line="276" w:lineRule="auto"/>
              <w:rPr>
                <w:rFonts w:ascii="Century Gothic" w:hAnsi="Century Gothic" w:cs="Arial"/>
                <w:color w:val="333333"/>
              </w:rPr>
            </w:pPr>
            <w:r w:rsidRPr="001209F8">
              <w:rPr>
                <w:rFonts w:ascii="Century Gothic" w:hAnsi="Century Gothic" w:cs="Arial"/>
                <w:color w:val="333333"/>
              </w:rPr>
              <w:t>1. Ensuring the person is supported in the least restrictive environment.</w:t>
            </w:r>
          </w:p>
          <w:p w14:paraId="792DACE4" w14:textId="77777777" w:rsidR="00B526E1" w:rsidRPr="001209F8" w:rsidRDefault="00B526E1" w:rsidP="001209F8">
            <w:pPr>
              <w:spacing w:line="276" w:lineRule="auto"/>
              <w:rPr>
                <w:rFonts w:ascii="Century Gothic" w:hAnsi="Century Gothic" w:cs="Arial"/>
                <w:color w:val="333333"/>
              </w:rPr>
            </w:pPr>
            <w:r w:rsidRPr="001209F8">
              <w:rPr>
                <w:rFonts w:ascii="Century Gothic" w:hAnsi="Century Gothic" w:cs="Arial"/>
                <w:color w:val="333333"/>
              </w:rPr>
              <w:t>2. Ensure the human rights of the person supported is upheld to the highest standards</w:t>
            </w:r>
          </w:p>
          <w:p w14:paraId="684EA8E7" w14:textId="77777777" w:rsidR="00B526E1" w:rsidRPr="001209F8" w:rsidRDefault="00B526E1" w:rsidP="001209F8">
            <w:pPr>
              <w:spacing w:line="276" w:lineRule="auto"/>
              <w:rPr>
                <w:rFonts w:ascii="Century Gothic" w:hAnsi="Century Gothic" w:cs="Arial"/>
                <w:color w:val="333333"/>
              </w:rPr>
            </w:pPr>
            <w:r w:rsidRPr="001209F8">
              <w:rPr>
                <w:rFonts w:ascii="Century Gothic" w:hAnsi="Century Gothic" w:cs="Arial"/>
                <w:color w:val="333333"/>
              </w:rPr>
              <w:t xml:space="preserve">3. Ensure people are supported in accordance with a low arousal non-aversive philosophy </w:t>
            </w:r>
          </w:p>
          <w:p w14:paraId="2CB28C59" w14:textId="63FD1EF6" w:rsidR="00B526E1" w:rsidRPr="001209F8" w:rsidRDefault="00B526E1" w:rsidP="001209F8">
            <w:pPr>
              <w:spacing w:line="276" w:lineRule="auto"/>
              <w:rPr>
                <w:rFonts w:ascii="Century Gothic" w:hAnsi="Century Gothic" w:cs="Arial"/>
                <w:color w:val="333333"/>
              </w:rPr>
            </w:pPr>
            <w:r w:rsidRPr="001209F8">
              <w:rPr>
                <w:rFonts w:ascii="Century Gothic" w:hAnsi="Century Gothic" w:cs="Arial"/>
                <w:color w:val="333333"/>
              </w:rPr>
              <w:t xml:space="preserve">4. Ensure that agreed </w:t>
            </w:r>
            <w:r w:rsidR="00154DE9" w:rsidRPr="001209F8">
              <w:rPr>
                <w:rFonts w:ascii="Century Gothic" w:hAnsi="Century Gothic" w:cs="Arial"/>
                <w:color w:val="333333"/>
              </w:rPr>
              <w:t>personal</w:t>
            </w:r>
            <w:r w:rsidRPr="001209F8">
              <w:rPr>
                <w:rFonts w:ascii="Century Gothic" w:hAnsi="Century Gothic" w:cs="Arial"/>
                <w:color w:val="333333"/>
              </w:rPr>
              <w:t xml:space="preserve"> goals are achieved within the agreed timeframe </w:t>
            </w:r>
          </w:p>
          <w:p w14:paraId="58BEF16C" w14:textId="77777777" w:rsidR="00B526E1" w:rsidRPr="001209F8" w:rsidRDefault="00B526E1" w:rsidP="001209F8">
            <w:pPr>
              <w:spacing w:line="276" w:lineRule="auto"/>
              <w:rPr>
                <w:rFonts w:ascii="Century Gothic" w:hAnsi="Century Gothic" w:cs="Arial"/>
                <w:color w:val="333333"/>
              </w:rPr>
            </w:pPr>
            <w:r w:rsidRPr="001209F8">
              <w:rPr>
                <w:rFonts w:ascii="Century Gothic" w:hAnsi="Century Gothic" w:cs="Arial"/>
                <w:color w:val="333333"/>
              </w:rPr>
              <w:t>5. Ensure that a safe home environment is maintained </w:t>
            </w:r>
          </w:p>
          <w:p w14:paraId="304093D4" w14:textId="77777777" w:rsidR="00B526E1" w:rsidRPr="001209F8" w:rsidRDefault="00B526E1" w:rsidP="001209F8">
            <w:pPr>
              <w:spacing w:line="276" w:lineRule="auto"/>
              <w:rPr>
                <w:rFonts w:ascii="Century Gothic" w:hAnsi="Century Gothic" w:cs="Arial"/>
                <w:color w:val="333333"/>
              </w:rPr>
            </w:pPr>
            <w:r w:rsidRPr="001209F8">
              <w:rPr>
                <w:rFonts w:ascii="Century Gothic" w:hAnsi="Century Gothic" w:cs="Arial"/>
                <w:color w:val="333333"/>
              </w:rPr>
              <w:t>6. Ensure that the person supported in motivated to try new things and overcome obstacles to progress</w:t>
            </w:r>
          </w:p>
          <w:p w14:paraId="3873EC74" w14:textId="4A02CF8D" w:rsidR="00B526E1" w:rsidRPr="001209F8" w:rsidRDefault="00B526E1" w:rsidP="001209F8">
            <w:pPr>
              <w:spacing w:line="276" w:lineRule="auto"/>
              <w:rPr>
                <w:rFonts w:ascii="Century Gothic" w:hAnsi="Century Gothic" w:cs="Arial"/>
                <w:color w:val="333333"/>
              </w:rPr>
            </w:pPr>
            <w:r w:rsidRPr="001209F8">
              <w:rPr>
                <w:rFonts w:ascii="Century Gothic" w:hAnsi="Century Gothic" w:cs="Arial"/>
                <w:color w:val="333333"/>
              </w:rPr>
              <w:t>7. Ensure that work is prioritised so that key commitments are</w:t>
            </w:r>
            <w:r w:rsidR="008E3D88">
              <w:rPr>
                <w:rFonts w:ascii="Century Gothic" w:hAnsi="Century Gothic" w:cs="Arial"/>
                <w:color w:val="333333"/>
              </w:rPr>
              <w:t xml:space="preserve"> completed</w:t>
            </w:r>
          </w:p>
          <w:p w14:paraId="52430012" w14:textId="77777777" w:rsidR="00B526E1" w:rsidRPr="001209F8" w:rsidRDefault="00B526E1" w:rsidP="001209F8">
            <w:pPr>
              <w:spacing w:line="276" w:lineRule="auto"/>
              <w:rPr>
                <w:rFonts w:ascii="Century Gothic" w:hAnsi="Century Gothic" w:cs="Arial"/>
                <w:color w:val="333333"/>
              </w:rPr>
            </w:pPr>
            <w:r w:rsidRPr="001209F8">
              <w:rPr>
                <w:rFonts w:ascii="Century Gothic" w:hAnsi="Century Gothic" w:cs="Arial"/>
                <w:color w:val="333333"/>
              </w:rPr>
              <w:t>8. Ensure that all supports are person centred and in line with the wishes of the person supported</w:t>
            </w:r>
          </w:p>
          <w:p w14:paraId="6F669BE3" w14:textId="77777777" w:rsidR="00B526E1" w:rsidRPr="001209F8" w:rsidRDefault="00B526E1" w:rsidP="001209F8">
            <w:pPr>
              <w:spacing w:line="276" w:lineRule="auto"/>
              <w:rPr>
                <w:rFonts w:ascii="Century Gothic" w:hAnsi="Century Gothic" w:cs="Arial"/>
                <w:color w:val="333333"/>
              </w:rPr>
            </w:pPr>
            <w:r w:rsidRPr="001209F8">
              <w:rPr>
                <w:rFonts w:ascii="Century Gothic" w:hAnsi="Century Gothic" w:cs="Arial"/>
                <w:color w:val="333333"/>
              </w:rPr>
              <w:t>9. Ensure that you work as a positive contributing member to your staff team and the organisation</w:t>
            </w:r>
          </w:p>
          <w:p w14:paraId="4E773C24" w14:textId="77777777" w:rsidR="00B526E1" w:rsidRPr="001209F8" w:rsidRDefault="00B526E1" w:rsidP="001209F8">
            <w:pPr>
              <w:spacing w:line="276" w:lineRule="auto"/>
              <w:rPr>
                <w:rFonts w:ascii="Century Gothic" w:hAnsi="Century Gothic" w:cs="Arial"/>
                <w:color w:val="333333"/>
              </w:rPr>
            </w:pPr>
            <w:r w:rsidRPr="001209F8">
              <w:rPr>
                <w:rFonts w:ascii="Century Gothic" w:hAnsi="Century Gothic" w:cs="Arial"/>
                <w:color w:val="333333"/>
              </w:rPr>
              <w:t>10. To work on issues relevant to the community in which people you support live, work and socialise</w:t>
            </w:r>
          </w:p>
          <w:p w14:paraId="4F4B017A" w14:textId="77777777" w:rsidR="00B526E1" w:rsidRDefault="00B526E1" w:rsidP="001209F8">
            <w:pPr>
              <w:spacing w:line="276" w:lineRule="auto"/>
              <w:rPr>
                <w:rFonts w:ascii="Century Gothic" w:hAnsi="Century Gothic" w:cs="Arial"/>
                <w:color w:val="333333"/>
              </w:rPr>
            </w:pPr>
            <w:r w:rsidRPr="001209F8">
              <w:rPr>
                <w:rFonts w:ascii="Century Gothic" w:hAnsi="Century Gothic" w:cs="Arial"/>
                <w:color w:val="333333"/>
              </w:rPr>
              <w:t>11. To ensure that people you support have socially valued roles in their community </w:t>
            </w:r>
          </w:p>
          <w:p w14:paraId="7623B3DA" w14:textId="387A8DBF" w:rsidR="00F95180" w:rsidRDefault="00F95180" w:rsidP="001209F8">
            <w:pPr>
              <w:spacing w:line="276" w:lineRule="auto"/>
              <w:rPr>
                <w:rFonts w:ascii="Century Gothic" w:hAnsi="Century Gothic" w:cs="Arial"/>
                <w:color w:val="333333"/>
              </w:rPr>
            </w:pPr>
            <w:r>
              <w:rPr>
                <w:rFonts w:ascii="Century Gothic" w:hAnsi="Century Gothic" w:cs="Arial"/>
                <w:color w:val="333333"/>
              </w:rPr>
              <w:t>12. Support people with dignity and respect</w:t>
            </w:r>
            <w:r w:rsidR="009F64D8">
              <w:rPr>
                <w:rFonts w:ascii="Century Gothic" w:hAnsi="Century Gothic" w:cs="Arial"/>
                <w:color w:val="333333"/>
              </w:rPr>
              <w:t>.</w:t>
            </w:r>
          </w:p>
          <w:p w14:paraId="24E73E55" w14:textId="27A8C863" w:rsidR="009F64D8" w:rsidRDefault="009F64D8" w:rsidP="001209F8">
            <w:pPr>
              <w:spacing w:line="276" w:lineRule="auto"/>
              <w:rPr>
                <w:rFonts w:ascii="Century Gothic" w:hAnsi="Century Gothic" w:cs="Arial"/>
                <w:color w:val="333333"/>
              </w:rPr>
            </w:pPr>
            <w:r>
              <w:rPr>
                <w:rFonts w:ascii="Century Gothic" w:hAnsi="Century Gothic" w:cs="Arial"/>
                <w:color w:val="333333"/>
              </w:rPr>
              <w:t xml:space="preserve">13. </w:t>
            </w:r>
            <w:r w:rsidR="006A742B">
              <w:rPr>
                <w:rFonts w:ascii="Century Gothic" w:hAnsi="Century Gothic" w:cs="Arial"/>
                <w:color w:val="333333"/>
              </w:rPr>
              <w:t>As a social care professional you may be required to s</w:t>
            </w:r>
            <w:r>
              <w:rPr>
                <w:rFonts w:ascii="Century Gothic" w:hAnsi="Century Gothic" w:cs="Arial"/>
                <w:color w:val="333333"/>
              </w:rPr>
              <w:t>upport</w:t>
            </w:r>
            <w:r w:rsidR="006A742B">
              <w:rPr>
                <w:rFonts w:ascii="Century Gothic" w:hAnsi="Century Gothic" w:cs="Arial"/>
                <w:color w:val="333333"/>
              </w:rPr>
              <w:t xml:space="preserve"> people’s basis needs</w:t>
            </w:r>
            <w:r w:rsidR="00D736B9">
              <w:rPr>
                <w:rFonts w:ascii="Century Gothic" w:hAnsi="Century Gothic" w:cs="Arial"/>
                <w:color w:val="333333"/>
              </w:rPr>
              <w:t xml:space="preserve"> which</w:t>
            </w:r>
            <w:r>
              <w:rPr>
                <w:rFonts w:ascii="Century Gothic" w:hAnsi="Century Gothic" w:cs="Arial"/>
                <w:color w:val="333333"/>
              </w:rPr>
              <w:t xml:space="preserve"> may include but is not limited to medication administration, household tasks,</w:t>
            </w:r>
            <w:r w:rsidR="00D736B9">
              <w:rPr>
                <w:rFonts w:ascii="Century Gothic" w:hAnsi="Century Gothic" w:cs="Arial"/>
                <w:color w:val="333333"/>
              </w:rPr>
              <w:t xml:space="preserve"> laundry management,</w:t>
            </w:r>
            <w:r>
              <w:rPr>
                <w:rFonts w:ascii="Century Gothic" w:hAnsi="Century Gothic" w:cs="Arial"/>
                <w:color w:val="333333"/>
              </w:rPr>
              <w:t xml:space="preserve"> meal </w:t>
            </w:r>
            <w:r w:rsidR="003F64B2">
              <w:rPr>
                <w:rFonts w:ascii="Century Gothic" w:hAnsi="Century Gothic" w:cs="Arial"/>
                <w:color w:val="333333"/>
              </w:rPr>
              <w:t xml:space="preserve">preparation, </w:t>
            </w:r>
            <w:proofErr w:type="gramStart"/>
            <w:r w:rsidR="00D736B9">
              <w:rPr>
                <w:rFonts w:ascii="Century Gothic" w:hAnsi="Century Gothic" w:cs="Arial"/>
                <w:color w:val="333333"/>
              </w:rPr>
              <w:t>and,</w:t>
            </w:r>
            <w:proofErr w:type="gramEnd"/>
            <w:r w:rsidR="00D736B9">
              <w:rPr>
                <w:rFonts w:ascii="Century Gothic" w:hAnsi="Century Gothic" w:cs="Arial"/>
                <w:color w:val="333333"/>
              </w:rPr>
              <w:t xml:space="preserve"> </w:t>
            </w:r>
            <w:r w:rsidR="003F64B2">
              <w:rPr>
                <w:rFonts w:ascii="Century Gothic" w:hAnsi="Century Gothic" w:cs="Arial"/>
                <w:color w:val="333333"/>
              </w:rPr>
              <w:t xml:space="preserve">personal care. </w:t>
            </w:r>
          </w:p>
          <w:p w14:paraId="5FCB56D1" w14:textId="707BC0EB" w:rsidR="003F64B2" w:rsidRDefault="003F64B2" w:rsidP="001209F8">
            <w:pPr>
              <w:spacing w:line="276" w:lineRule="auto"/>
              <w:rPr>
                <w:rFonts w:ascii="Century Gothic" w:hAnsi="Century Gothic" w:cs="Arial"/>
                <w:color w:val="333333"/>
              </w:rPr>
            </w:pPr>
            <w:r>
              <w:rPr>
                <w:rFonts w:ascii="Century Gothic" w:hAnsi="Century Gothic" w:cs="Arial"/>
                <w:color w:val="333333"/>
              </w:rPr>
              <w:t>14. Completion</w:t>
            </w:r>
            <w:r w:rsidR="00277323">
              <w:rPr>
                <w:rFonts w:ascii="Century Gothic" w:hAnsi="Century Gothic" w:cs="Arial"/>
                <w:color w:val="333333"/>
              </w:rPr>
              <w:t xml:space="preserve"> and attendance</w:t>
            </w:r>
            <w:r>
              <w:rPr>
                <w:rFonts w:ascii="Century Gothic" w:hAnsi="Century Gothic" w:cs="Arial"/>
                <w:color w:val="333333"/>
              </w:rPr>
              <w:t xml:space="preserve"> of </w:t>
            </w:r>
            <w:r w:rsidR="00877DE5">
              <w:rPr>
                <w:rFonts w:ascii="Century Gothic" w:hAnsi="Century Gothic" w:cs="Arial"/>
                <w:color w:val="333333"/>
              </w:rPr>
              <w:t xml:space="preserve">training </w:t>
            </w:r>
            <w:r w:rsidR="00277323">
              <w:rPr>
                <w:rFonts w:ascii="Century Gothic" w:hAnsi="Century Gothic" w:cs="Arial"/>
                <w:color w:val="333333"/>
              </w:rPr>
              <w:t>in line with your role.</w:t>
            </w:r>
          </w:p>
          <w:p w14:paraId="2AA64C73" w14:textId="11687AD1" w:rsidR="0049637B" w:rsidRPr="001209F8" w:rsidRDefault="0049637B" w:rsidP="001209F8">
            <w:pPr>
              <w:spacing w:line="276" w:lineRule="auto"/>
              <w:rPr>
                <w:rFonts w:ascii="Century Gothic" w:hAnsi="Century Gothic" w:cs="Arial"/>
                <w:color w:val="333333"/>
              </w:rPr>
            </w:pPr>
            <w:r>
              <w:rPr>
                <w:rFonts w:ascii="Century Gothic" w:hAnsi="Century Gothic" w:cs="Arial"/>
                <w:color w:val="333333"/>
              </w:rPr>
              <w:t xml:space="preserve">15. Completion and development of </w:t>
            </w:r>
            <w:r w:rsidR="007B444D">
              <w:rPr>
                <w:rFonts w:ascii="Century Gothic" w:hAnsi="Century Gothic" w:cs="Arial"/>
                <w:color w:val="333333"/>
              </w:rPr>
              <w:t>personal plans, which includes use of Microsoft office, email, and SharePoint.</w:t>
            </w:r>
          </w:p>
          <w:p w14:paraId="0B847B57" w14:textId="77777777" w:rsidR="00B526E1" w:rsidRPr="001209F8" w:rsidRDefault="00B526E1" w:rsidP="001209F8">
            <w:pPr>
              <w:spacing w:line="276" w:lineRule="auto"/>
              <w:rPr>
                <w:rFonts w:ascii="Century Gothic" w:hAnsi="Century Gothic" w:cs="Arial"/>
                <w:color w:val="333333"/>
              </w:rPr>
            </w:pPr>
          </w:p>
          <w:p w14:paraId="747C8029" w14:textId="1D182D99" w:rsidR="00B526E1" w:rsidRPr="001209F8" w:rsidRDefault="00B526E1" w:rsidP="001209F8">
            <w:pPr>
              <w:spacing w:line="276" w:lineRule="auto"/>
              <w:rPr>
                <w:rFonts w:ascii="Century Gothic" w:hAnsi="Century Gothic" w:cs="Arial"/>
                <w:color w:val="333333"/>
              </w:rPr>
            </w:pPr>
            <w:r w:rsidRPr="001209F8">
              <w:rPr>
                <w:rFonts w:ascii="Century Gothic" w:hAnsi="Century Gothic" w:cs="Arial"/>
                <w:color w:val="333333"/>
              </w:rPr>
              <w:t xml:space="preserve">*Note: You will be responsible for delivery of other agreed outcomes as part of </w:t>
            </w:r>
            <w:r w:rsidR="00AD692A" w:rsidRPr="001209F8">
              <w:rPr>
                <w:rFonts w:ascii="Century Gothic" w:hAnsi="Century Gothic" w:cs="Arial"/>
                <w:color w:val="333333"/>
              </w:rPr>
              <w:t>the Probation</w:t>
            </w:r>
            <w:r w:rsidRPr="001209F8">
              <w:rPr>
                <w:rFonts w:ascii="Century Gothic" w:hAnsi="Century Gothic" w:cs="Arial"/>
                <w:color w:val="333333"/>
              </w:rPr>
              <w:t xml:space="preserve"> and Performance Development System</w:t>
            </w:r>
          </w:p>
          <w:p w14:paraId="674D90A4" w14:textId="77777777" w:rsidR="00B526E1" w:rsidRPr="001209F8" w:rsidRDefault="00B526E1" w:rsidP="001209F8">
            <w:pPr>
              <w:spacing w:line="276" w:lineRule="auto"/>
              <w:ind w:left="720"/>
              <w:rPr>
                <w:rFonts w:ascii="Century Gothic" w:hAnsi="Century Gothic"/>
                <w:lang w:val="en-US"/>
              </w:rPr>
            </w:pPr>
          </w:p>
        </w:tc>
      </w:tr>
      <w:tr w:rsidR="00B526E1" w:rsidRPr="001209F8" w14:paraId="55990BD8" w14:textId="77777777" w:rsidTr="3053A782">
        <w:tc>
          <w:tcPr>
            <w:tcW w:w="1809" w:type="dxa"/>
            <w:tcBorders>
              <w:top w:val="single" w:sz="6" w:space="0" w:color="auto"/>
              <w:left w:val="single" w:sz="6" w:space="0" w:color="auto"/>
              <w:bottom w:val="single" w:sz="6" w:space="0" w:color="auto"/>
              <w:right w:val="single" w:sz="6" w:space="0" w:color="auto"/>
            </w:tcBorders>
            <w:shd w:val="clear" w:color="auto" w:fill="B8E0DD"/>
          </w:tcPr>
          <w:p w14:paraId="56447618" w14:textId="77777777" w:rsidR="00B526E1" w:rsidRPr="001209F8" w:rsidRDefault="00B526E1" w:rsidP="00B526E1">
            <w:pPr>
              <w:rPr>
                <w:rFonts w:ascii="Century Gothic" w:hAnsi="Century Gothic" w:cs="Arial"/>
                <w:b/>
                <w:bCs/>
              </w:rPr>
            </w:pPr>
            <w:r w:rsidRPr="001209F8">
              <w:rPr>
                <w:rFonts w:ascii="Century Gothic" w:hAnsi="Century Gothic" w:cs="Arial"/>
                <w:b/>
                <w:bCs/>
              </w:rPr>
              <w:t>Essential Criteria – to be assessed by CV</w:t>
            </w:r>
          </w:p>
        </w:tc>
        <w:tc>
          <w:tcPr>
            <w:tcW w:w="7938" w:type="dxa"/>
            <w:tcBorders>
              <w:top w:val="single" w:sz="6" w:space="0" w:color="auto"/>
              <w:left w:val="single" w:sz="6" w:space="0" w:color="auto"/>
              <w:bottom w:val="single" w:sz="6" w:space="0" w:color="auto"/>
              <w:right w:val="single" w:sz="6" w:space="0" w:color="auto"/>
            </w:tcBorders>
          </w:tcPr>
          <w:p w14:paraId="1B734984" w14:textId="77777777" w:rsidR="00B526E1" w:rsidRPr="001209F8" w:rsidRDefault="00B526E1" w:rsidP="00B526E1">
            <w:pPr>
              <w:numPr>
                <w:ilvl w:val="0"/>
                <w:numId w:val="3"/>
              </w:numPr>
              <w:spacing w:line="360" w:lineRule="auto"/>
              <w:rPr>
                <w:rFonts w:ascii="Century Gothic" w:hAnsi="Century Gothic"/>
              </w:rPr>
            </w:pPr>
            <w:r w:rsidRPr="001209F8">
              <w:rPr>
                <w:rFonts w:ascii="Century Gothic" w:hAnsi="Century Gothic"/>
              </w:rPr>
              <w:t>A relevant third level qualification in social care or related field</w:t>
            </w:r>
          </w:p>
          <w:p w14:paraId="30D81BC7" w14:textId="77777777" w:rsidR="00B526E1" w:rsidRPr="001209F8" w:rsidRDefault="00B526E1" w:rsidP="00B526E1">
            <w:pPr>
              <w:numPr>
                <w:ilvl w:val="0"/>
                <w:numId w:val="3"/>
              </w:numPr>
              <w:spacing w:line="360" w:lineRule="auto"/>
              <w:rPr>
                <w:rFonts w:ascii="Century Gothic" w:hAnsi="Century Gothic"/>
              </w:rPr>
            </w:pPr>
            <w:r w:rsidRPr="001209F8">
              <w:rPr>
                <w:rFonts w:ascii="Century Gothic" w:hAnsi="Century Gothic"/>
              </w:rPr>
              <w:t>Prior experience in a similar role</w:t>
            </w:r>
          </w:p>
          <w:p w14:paraId="413387E9" w14:textId="77777777" w:rsidR="00B526E1" w:rsidRPr="001209F8" w:rsidRDefault="00B526E1" w:rsidP="00B526E1">
            <w:pPr>
              <w:numPr>
                <w:ilvl w:val="0"/>
                <w:numId w:val="3"/>
              </w:numPr>
              <w:spacing w:line="360" w:lineRule="auto"/>
              <w:rPr>
                <w:rFonts w:ascii="Century Gothic" w:hAnsi="Century Gothic"/>
              </w:rPr>
            </w:pPr>
            <w:r w:rsidRPr="001209F8">
              <w:rPr>
                <w:rFonts w:ascii="Century Gothic" w:hAnsi="Century Gothic"/>
              </w:rPr>
              <w:t>Demonstrated ability to support Adults with complex needs (mental health challenge and/or challenging behaviour) in community settings</w:t>
            </w:r>
          </w:p>
          <w:p w14:paraId="04C35B7A" w14:textId="7DB77459" w:rsidR="00B526E1" w:rsidRPr="001209F8" w:rsidRDefault="00B526E1" w:rsidP="00C679F6">
            <w:pPr>
              <w:spacing w:line="360" w:lineRule="auto"/>
              <w:ind w:left="360"/>
              <w:rPr>
                <w:rFonts w:ascii="Century Gothic" w:hAnsi="Century Gothic"/>
              </w:rPr>
            </w:pPr>
          </w:p>
        </w:tc>
      </w:tr>
      <w:tr w:rsidR="00B526E1" w:rsidRPr="001209F8" w14:paraId="36EA3480" w14:textId="77777777" w:rsidTr="3053A782">
        <w:tc>
          <w:tcPr>
            <w:tcW w:w="1809" w:type="dxa"/>
            <w:tcBorders>
              <w:top w:val="single" w:sz="6" w:space="0" w:color="auto"/>
              <w:left w:val="single" w:sz="6" w:space="0" w:color="auto"/>
              <w:bottom w:val="single" w:sz="6" w:space="0" w:color="auto"/>
              <w:right w:val="single" w:sz="6" w:space="0" w:color="auto"/>
            </w:tcBorders>
            <w:shd w:val="clear" w:color="auto" w:fill="B8E0DD"/>
          </w:tcPr>
          <w:p w14:paraId="6B6843F8" w14:textId="0956925E" w:rsidR="00B526E1" w:rsidRPr="001209F8" w:rsidRDefault="00B526E1" w:rsidP="00B526E1">
            <w:pPr>
              <w:rPr>
                <w:rFonts w:ascii="Century Gothic" w:hAnsi="Century Gothic" w:cs="Arial"/>
                <w:b/>
                <w:bCs/>
              </w:rPr>
            </w:pPr>
            <w:r w:rsidRPr="001209F8">
              <w:rPr>
                <w:rFonts w:ascii="Century Gothic" w:hAnsi="Century Gothic" w:cs="Arial"/>
                <w:b/>
                <w:bCs/>
              </w:rPr>
              <w:t xml:space="preserve">Desirable Criteria </w:t>
            </w:r>
            <w:r w:rsidR="00AD692A" w:rsidRPr="001209F8">
              <w:rPr>
                <w:rFonts w:ascii="Century Gothic" w:hAnsi="Century Gothic" w:cs="Arial"/>
                <w:b/>
                <w:bCs/>
              </w:rPr>
              <w:t>- to</w:t>
            </w:r>
            <w:r w:rsidRPr="001209F8">
              <w:rPr>
                <w:rFonts w:ascii="Century Gothic" w:hAnsi="Century Gothic" w:cs="Arial"/>
                <w:b/>
                <w:bCs/>
              </w:rPr>
              <w:t xml:space="preserve"> be assessed by CV</w:t>
            </w:r>
          </w:p>
        </w:tc>
        <w:tc>
          <w:tcPr>
            <w:tcW w:w="7938" w:type="dxa"/>
            <w:tcBorders>
              <w:top w:val="single" w:sz="6" w:space="0" w:color="auto"/>
              <w:left w:val="single" w:sz="6" w:space="0" w:color="auto"/>
              <w:bottom w:val="single" w:sz="6" w:space="0" w:color="auto"/>
              <w:right w:val="single" w:sz="6" w:space="0" w:color="auto"/>
            </w:tcBorders>
          </w:tcPr>
          <w:p w14:paraId="4AD23165" w14:textId="77777777" w:rsidR="00C679F6" w:rsidRPr="001209F8" w:rsidRDefault="00B526E1" w:rsidP="00C679F6">
            <w:pPr>
              <w:numPr>
                <w:ilvl w:val="0"/>
                <w:numId w:val="3"/>
              </w:numPr>
              <w:spacing w:line="360" w:lineRule="auto"/>
              <w:rPr>
                <w:rFonts w:ascii="Century Gothic" w:hAnsi="Century Gothic"/>
              </w:rPr>
            </w:pPr>
            <w:r w:rsidRPr="001209F8">
              <w:rPr>
                <w:rFonts w:ascii="Century Gothic" w:hAnsi="Century Gothic"/>
              </w:rPr>
              <w:t>Have a full driver’s license</w:t>
            </w:r>
            <w:r w:rsidR="00C679F6" w:rsidRPr="001209F8">
              <w:rPr>
                <w:rFonts w:ascii="Century Gothic" w:hAnsi="Century Gothic"/>
              </w:rPr>
              <w:t xml:space="preserve"> </w:t>
            </w:r>
          </w:p>
          <w:p w14:paraId="01F784CE" w14:textId="667FAB0E" w:rsidR="00C679F6" w:rsidRPr="001209F8" w:rsidRDefault="00C679F6" w:rsidP="00C679F6">
            <w:pPr>
              <w:numPr>
                <w:ilvl w:val="0"/>
                <w:numId w:val="3"/>
              </w:numPr>
              <w:spacing w:line="360" w:lineRule="auto"/>
              <w:rPr>
                <w:rFonts w:ascii="Century Gothic" w:hAnsi="Century Gothic"/>
              </w:rPr>
            </w:pPr>
            <w:r w:rsidRPr="001209F8">
              <w:rPr>
                <w:rFonts w:ascii="Century Gothic" w:hAnsi="Century Gothic"/>
              </w:rPr>
              <w:t>Experience working with quality systems such as POMS, CQL or PQASSO.</w:t>
            </w:r>
          </w:p>
          <w:p w14:paraId="1A046D85" w14:textId="0FAE79BA" w:rsidR="00B526E1" w:rsidRPr="001209F8" w:rsidRDefault="00C679F6" w:rsidP="00C679F6">
            <w:pPr>
              <w:numPr>
                <w:ilvl w:val="0"/>
                <w:numId w:val="3"/>
              </w:numPr>
              <w:spacing w:line="360" w:lineRule="auto"/>
              <w:rPr>
                <w:rFonts w:ascii="Century Gothic" w:hAnsi="Century Gothic"/>
              </w:rPr>
            </w:pPr>
            <w:r w:rsidRPr="001209F8">
              <w:rPr>
                <w:rFonts w:ascii="Century Gothic" w:hAnsi="Century Gothic"/>
              </w:rPr>
              <w:t>Knowledge and experience of implementing National Standards and Regulations such as HIQA.</w:t>
            </w:r>
          </w:p>
        </w:tc>
      </w:tr>
      <w:tr w:rsidR="00B526E1" w:rsidRPr="001209F8" w14:paraId="0D85E3C2" w14:textId="77777777" w:rsidTr="3053A782">
        <w:tc>
          <w:tcPr>
            <w:tcW w:w="1809" w:type="dxa"/>
            <w:tcBorders>
              <w:top w:val="single" w:sz="6" w:space="0" w:color="auto"/>
              <w:left w:val="single" w:sz="6" w:space="0" w:color="auto"/>
              <w:bottom w:val="single" w:sz="6" w:space="0" w:color="auto"/>
              <w:right w:val="single" w:sz="6" w:space="0" w:color="auto"/>
            </w:tcBorders>
            <w:shd w:val="clear" w:color="auto" w:fill="B8E0DD"/>
          </w:tcPr>
          <w:p w14:paraId="51ECDA48" w14:textId="77777777" w:rsidR="00B526E1" w:rsidRPr="001209F8" w:rsidRDefault="00B526E1" w:rsidP="00B526E1">
            <w:pPr>
              <w:rPr>
                <w:rFonts w:ascii="Century Gothic" w:hAnsi="Century Gothic" w:cs="Arial"/>
                <w:b/>
                <w:bCs/>
              </w:rPr>
            </w:pPr>
            <w:r w:rsidRPr="001209F8">
              <w:rPr>
                <w:rFonts w:ascii="Century Gothic" w:hAnsi="Century Gothic" w:cs="Arial"/>
                <w:b/>
                <w:bCs/>
              </w:rPr>
              <w:t>Competencies – to be assessed at interview</w:t>
            </w:r>
          </w:p>
        </w:tc>
        <w:tc>
          <w:tcPr>
            <w:tcW w:w="7938" w:type="dxa"/>
            <w:tcBorders>
              <w:top w:val="single" w:sz="6" w:space="0" w:color="auto"/>
              <w:left w:val="single" w:sz="6" w:space="0" w:color="auto"/>
              <w:bottom w:val="single" w:sz="6" w:space="0" w:color="auto"/>
              <w:right w:val="single" w:sz="6" w:space="0" w:color="auto"/>
            </w:tcBorders>
          </w:tcPr>
          <w:p w14:paraId="067ED673" w14:textId="77777777" w:rsidR="00B526E1" w:rsidRPr="001209F8" w:rsidRDefault="00B526E1" w:rsidP="00B526E1">
            <w:pPr>
              <w:numPr>
                <w:ilvl w:val="0"/>
                <w:numId w:val="3"/>
              </w:numPr>
              <w:spacing w:line="360" w:lineRule="auto"/>
              <w:rPr>
                <w:rFonts w:ascii="Century Gothic" w:hAnsi="Century Gothic"/>
              </w:rPr>
            </w:pPr>
            <w:r w:rsidRPr="001209F8">
              <w:rPr>
                <w:rFonts w:ascii="Century Gothic" w:hAnsi="Century Gothic"/>
              </w:rPr>
              <w:t xml:space="preserve">Human Rights Based Approach </w:t>
            </w:r>
            <w:r w:rsidRPr="001209F8">
              <w:rPr>
                <w:rFonts w:ascii="Century Gothic" w:hAnsi="Century Gothic"/>
              </w:rPr>
              <w:tab/>
            </w:r>
            <w:r w:rsidRPr="001209F8">
              <w:rPr>
                <w:rFonts w:ascii="Century Gothic" w:hAnsi="Century Gothic"/>
              </w:rPr>
              <w:tab/>
            </w:r>
            <w:r w:rsidRPr="001209F8">
              <w:rPr>
                <w:rFonts w:ascii="Century Gothic" w:hAnsi="Century Gothic"/>
              </w:rPr>
              <w:tab/>
            </w:r>
            <w:r w:rsidRPr="001209F8">
              <w:rPr>
                <w:rFonts w:ascii="Century Gothic" w:hAnsi="Century Gothic"/>
              </w:rPr>
              <w:tab/>
            </w:r>
            <w:r w:rsidRPr="001209F8">
              <w:rPr>
                <w:rFonts w:ascii="Century Gothic" w:hAnsi="Century Gothic"/>
              </w:rPr>
              <w:tab/>
            </w:r>
          </w:p>
          <w:p w14:paraId="4AF5A888" w14:textId="77777777" w:rsidR="00B526E1" w:rsidRPr="001209F8" w:rsidRDefault="00B526E1" w:rsidP="00B526E1">
            <w:pPr>
              <w:numPr>
                <w:ilvl w:val="0"/>
                <w:numId w:val="3"/>
              </w:numPr>
              <w:spacing w:line="360" w:lineRule="auto"/>
              <w:rPr>
                <w:rFonts w:ascii="Century Gothic" w:hAnsi="Century Gothic"/>
              </w:rPr>
            </w:pPr>
            <w:r w:rsidRPr="001209F8">
              <w:rPr>
                <w:rFonts w:ascii="Century Gothic" w:hAnsi="Century Gothic"/>
              </w:rPr>
              <w:t xml:space="preserve">Low Arousal Philosophy &amp; Practice </w:t>
            </w:r>
            <w:r w:rsidRPr="001209F8">
              <w:rPr>
                <w:rFonts w:ascii="Century Gothic" w:hAnsi="Century Gothic"/>
              </w:rPr>
              <w:tab/>
            </w:r>
            <w:r w:rsidRPr="001209F8">
              <w:rPr>
                <w:rFonts w:ascii="Century Gothic" w:hAnsi="Century Gothic"/>
              </w:rPr>
              <w:tab/>
            </w:r>
            <w:r w:rsidRPr="001209F8">
              <w:rPr>
                <w:rFonts w:ascii="Century Gothic" w:hAnsi="Century Gothic"/>
              </w:rPr>
              <w:tab/>
            </w:r>
            <w:r w:rsidRPr="001209F8">
              <w:rPr>
                <w:rFonts w:ascii="Century Gothic" w:hAnsi="Century Gothic"/>
              </w:rPr>
              <w:tab/>
            </w:r>
            <w:r w:rsidRPr="001209F8">
              <w:rPr>
                <w:rFonts w:ascii="Century Gothic" w:hAnsi="Century Gothic"/>
              </w:rPr>
              <w:tab/>
            </w:r>
          </w:p>
          <w:p w14:paraId="4D4F506F" w14:textId="77777777" w:rsidR="00B526E1" w:rsidRPr="001209F8" w:rsidRDefault="00B526E1" w:rsidP="00B526E1">
            <w:pPr>
              <w:numPr>
                <w:ilvl w:val="0"/>
                <w:numId w:val="3"/>
              </w:numPr>
              <w:spacing w:line="360" w:lineRule="auto"/>
              <w:rPr>
                <w:rFonts w:ascii="Century Gothic" w:hAnsi="Century Gothic"/>
              </w:rPr>
            </w:pPr>
            <w:r w:rsidRPr="001209F8">
              <w:rPr>
                <w:rFonts w:ascii="Century Gothic" w:hAnsi="Century Gothic"/>
              </w:rPr>
              <w:t xml:space="preserve">Resilience, Positive Attitude &amp; Openness to Change </w:t>
            </w:r>
            <w:r w:rsidRPr="001209F8">
              <w:rPr>
                <w:rFonts w:ascii="Century Gothic" w:hAnsi="Century Gothic"/>
              </w:rPr>
              <w:tab/>
            </w:r>
            <w:r w:rsidRPr="001209F8">
              <w:rPr>
                <w:rFonts w:ascii="Century Gothic" w:hAnsi="Century Gothic"/>
              </w:rPr>
              <w:tab/>
            </w:r>
          </w:p>
          <w:p w14:paraId="76CD82CB" w14:textId="77777777" w:rsidR="00B526E1" w:rsidRPr="001209F8" w:rsidRDefault="00B526E1" w:rsidP="00B526E1">
            <w:pPr>
              <w:numPr>
                <w:ilvl w:val="0"/>
                <w:numId w:val="3"/>
              </w:numPr>
              <w:spacing w:line="360" w:lineRule="auto"/>
              <w:rPr>
                <w:rFonts w:ascii="Century Gothic" w:hAnsi="Century Gothic"/>
              </w:rPr>
            </w:pPr>
            <w:r w:rsidRPr="001209F8">
              <w:rPr>
                <w:rFonts w:ascii="Century Gothic" w:hAnsi="Century Gothic"/>
              </w:rPr>
              <w:lastRenderedPageBreak/>
              <w:t>Effective Communication &amp;</w:t>
            </w:r>
            <w:r w:rsidRPr="001209F8">
              <w:rPr>
                <w:rFonts w:ascii="Century Gothic" w:hAnsi="Century Gothic"/>
                <w:color w:val="0070C0"/>
              </w:rPr>
              <w:t xml:space="preserve"> </w:t>
            </w:r>
            <w:r w:rsidRPr="001209F8">
              <w:rPr>
                <w:rFonts w:ascii="Century Gothic" w:hAnsi="Century Gothic"/>
              </w:rPr>
              <w:t>Working Relationships</w:t>
            </w:r>
            <w:r w:rsidRPr="001209F8">
              <w:rPr>
                <w:rFonts w:ascii="Century Gothic" w:hAnsi="Century Gothic"/>
              </w:rPr>
              <w:tab/>
            </w:r>
          </w:p>
          <w:p w14:paraId="451FA918" w14:textId="77777777" w:rsidR="00B526E1" w:rsidRPr="001209F8" w:rsidRDefault="00B526E1" w:rsidP="00B526E1">
            <w:pPr>
              <w:numPr>
                <w:ilvl w:val="0"/>
                <w:numId w:val="3"/>
              </w:numPr>
              <w:spacing w:line="360" w:lineRule="auto"/>
              <w:rPr>
                <w:rFonts w:ascii="Century Gothic" w:hAnsi="Century Gothic"/>
              </w:rPr>
            </w:pPr>
            <w:r w:rsidRPr="001209F8">
              <w:rPr>
                <w:rFonts w:ascii="Century Gothic" w:hAnsi="Century Gothic"/>
              </w:rPr>
              <w:t>Planning, Organising &amp; Prioritising</w:t>
            </w:r>
            <w:r w:rsidRPr="001209F8" w:rsidDel="005029C3">
              <w:rPr>
                <w:rFonts w:ascii="Century Gothic" w:hAnsi="Century Gothic"/>
              </w:rPr>
              <w:t xml:space="preserve"> </w:t>
            </w:r>
          </w:p>
          <w:p w14:paraId="6AA6E797" w14:textId="77777777" w:rsidR="00B526E1" w:rsidRPr="001209F8" w:rsidRDefault="00B526E1" w:rsidP="00B526E1">
            <w:pPr>
              <w:numPr>
                <w:ilvl w:val="0"/>
                <w:numId w:val="3"/>
              </w:numPr>
              <w:spacing w:line="360" w:lineRule="auto"/>
              <w:rPr>
                <w:rFonts w:ascii="Century Gothic" w:hAnsi="Century Gothic"/>
              </w:rPr>
            </w:pPr>
            <w:r w:rsidRPr="001209F8">
              <w:rPr>
                <w:rFonts w:ascii="Century Gothic" w:hAnsi="Century Gothic"/>
              </w:rPr>
              <w:t xml:space="preserve">Innovation, Creativity &amp; Problem Solving   </w:t>
            </w:r>
            <w:r w:rsidRPr="001209F8">
              <w:rPr>
                <w:rFonts w:ascii="Century Gothic" w:hAnsi="Century Gothic"/>
              </w:rPr>
              <w:tab/>
            </w:r>
          </w:p>
          <w:p w14:paraId="200F7EF3" w14:textId="77777777" w:rsidR="00B526E1" w:rsidRPr="001209F8" w:rsidRDefault="00B526E1" w:rsidP="00B526E1">
            <w:pPr>
              <w:spacing w:line="120" w:lineRule="exact"/>
              <w:rPr>
                <w:rFonts w:ascii="Century Gothic" w:hAnsi="Century Gothic" w:cs="Arial"/>
                <w:b/>
              </w:rPr>
            </w:pPr>
          </w:p>
        </w:tc>
      </w:tr>
      <w:tr w:rsidR="00B526E1" w:rsidRPr="001209F8" w14:paraId="5A76C1CD" w14:textId="77777777" w:rsidTr="3053A782">
        <w:tc>
          <w:tcPr>
            <w:tcW w:w="1809" w:type="dxa"/>
            <w:tcBorders>
              <w:top w:val="single" w:sz="6" w:space="0" w:color="auto"/>
              <w:left w:val="single" w:sz="6" w:space="0" w:color="auto"/>
              <w:bottom w:val="single" w:sz="6" w:space="0" w:color="auto"/>
              <w:right w:val="single" w:sz="6" w:space="0" w:color="auto"/>
            </w:tcBorders>
            <w:shd w:val="clear" w:color="auto" w:fill="B8E0DD"/>
          </w:tcPr>
          <w:p w14:paraId="647F34C9" w14:textId="77777777" w:rsidR="00B526E1" w:rsidRPr="001209F8" w:rsidRDefault="00B526E1" w:rsidP="00B526E1">
            <w:pPr>
              <w:spacing w:line="120" w:lineRule="exact"/>
              <w:rPr>
                <w:rFonts w:ascii="Century Gothic" w:hAnsi="Century Gothic" w:cs="Arial"/>
                <w:b/>
                <w:bCs/>
              </w:rPr>
            </w:pPr>
          </w:p>
          <w:p w14:paraId="7F18DC68" w14:textId="77777777" w:rsidR="00B526E1" w:rsidRPr="001209F8" w:rsidRDefault="00B526E1" w:rsidP="00E84B49">
            <w:pPr>
              <w:rPr>
                <w:rFonts w:ascii="Century Gothic" w:hAnsi="Century Gothic" w:cs="Arial"/>
                <w:b/>
                <w:bCs/>
              </w:rPr>
            </w:pPr>
            <w:r w:rsidRPr="001209F8">
              <w:rPr>
                <w:rFonts w:ascii="Century Gothic" w:hAnsi="Century Gothic" w:cs="Arial"/>
                <w:b/>
                <w:bCs/>
              </w:rPr>
              <w:t xml:space="preserve">Personal Competencies - to be assessed at interview </w:t>
            </w:r>
          </w:p>
        </w:tc>
        <w:tc>
          <w:tcPr>
            <w:tcW w:w="7938" w:type="dxa"/>
            <w:tcBorders>
              <w:top w:val="single" w:sz="6" w:space="0" w:color="auto"/>
              <w:left w:val="single" w:sz="6" w:space="0" w:color="auto"/>
              <w:bottom w:val="single" w:sz="6" w:space="0" w:color="auto"/>
              <w:right w:val="single" w:sz="6" w:space="0" w:color="auto"/>
            </w:tcBorders>
          </w:tcPr>
          <w:p w14:paraId="77CC765E" w14:textId="77777777" w:rsidR="00B526E1" w:rsidRPr="001209F8" w:rsidRDefault="00B526E1" w:rsidP="00B526E1">
            <w:pPr>
              <w:spacing w:line="120" w:lineRule="exact"/>
              <w:rPr>
                <w:rFonts w:ascii="Century Gothic" w:hAnsi="Century Gothic" w:cs="Arial"/>
                <w:b/>
              </w:rPr>
            </w:pPr>
          </w:p>
          <w:p w14:paraId="79E5E643" w14:textId="77777777" w:rsidR="00E84B49" w:rsidRPr="001209F8" w:rsidRDefault="00E84B49" w:rsidP="00E84B49">
            <w:pPr>
              <w:numPr>
                <w:ilvl w:val="0"/>
                <w:numId w:val="1"/>
              </w:numPr>
              <w:spacing w:line="360" w:lineRule="auto"/>
              <w:rPr>
                <w:rFonts w:ascii="Century Gothic" w:hAnsi="Century Gothic"/>
              </w:rPr>
            </w:pPr>
            <w:r w:rsidRPr="001209F8">
              <w:rPr>
                <w:rFonts w:ascii="Century Gothic" w:hAnsi="Century Gothic"/>
              </w:rPr>
              <w:t>Values in line with the organisations</w:t>
            </w:r>
          </w:p>
          <w:p w14:paraId="03BF8AC2" w14:textId="77777777" w:rsidR="00B526E1" w:rsidRPr="001209F8" w:rsidRDefault="00B526E1" w:rsidP="00B526E1">
            <w:pPr>
              <w:numPr>
                <w:ilvl w:val="0"/>
                <w:numId w:val="1"/>
              </w:numPr>
              <w:spacing w:line="360" w:lineRule="auto"/>
              <w:rPr>
                <w:rFonts w:ascii="Century Gothic" w:hAnsi="Century Gothic"/>
              </w:rPr>
            </w:pPr>
            <w:r w:rsidRPr="001209F8">
              <w:rPr>
                <w:rFonts w:ascii="Century Gothic" w:hAnsi="Century Gothic"/>
              </w:rPr>
              <w:t>Excellent communication skills with proven ability to develop positive relationships with a variety of stakeholders</w:t>
            </w:r>
          </w:p>
          <w:p w14:paraId="663AF609" w14:textId="38E2A80E" w:rsidR="00B526E1" w:rsidRPr="001209F8" w:rsidRDefault="00B526E1" w:rsidP="00B526E1">
            <w:pPr>
              <w:numPr>
                <w:ilvl w:val="0"/>
                <w:numId w:val="1"/>
              </w:numPr>
              <w:spacing w:line="360" w:lineRule="auto"/>
              <w:rPr>
                <w:rFonts w:ascii="Century Gothic" w:hAnsi="Century Gothic"/>
              </w:rPr>
            </w:pPr>
            <w:r w:rsidRPr="001209F8">
              <w:rPr>
                <w:rFonts w:ascii="Century Gothic" w:hAnsi="Century Gothic"/>
              </w:rPr>
              <w:t xml:space="preserve">Demonstrated understanding of a human </w:t>
            </w:r>
            <w:r w:rsidR="00AD692A" w:rsidRPr="001209F8">
              <w:rPr>
                <w:rFonts w:ascii="Century Gothic" w:hAnsi="Century Gothic"/>
              </w:rPr>
              <w:t>rights-based</w:t>
            </w:r>
            <w:r w:rsidRPr="001209F8">
              <w:rPr>
                <w:rFonts w:ascii="Century Gothic" w:hAnsi="Century Gothic"/>
              </w:rPr>
              <w:t xml:space="preserve"> approach to supporting people with disabilities</w:t>
            </w:r>
          </w:p>
          <w:p w14:paraId="7EFDB4FF" w14:textId="77777777" w:rsidR="00B526E1" w:rsidRPr="001209F8" w:rsidRDefault="00B526E1" w:rsidP="00B526E1">
            <w:pPr>
              <w:numPr>
                <w:ilvl w:val="0"/>
                <w:numId w:val="1"/>
              </w:numPr>
              <w:spacing w:line="360" w:lineRule="auto"/>
              <w:rPr>
                <w:rFonts w:ascii="Century Gothic" w:hAnsi="Century Gothic"/>
              </w:rPr>
            </w:pPr>
            <w:r w:rsidRPr="001209F8">
              <w:rPr>
                <w:rFonts w:ascii="Century Gothic" w:hAnsi="Century Gothic"/>
              </w:rPr>
              <w:t>Strong understanding and track record in building social capital and achieving socially valued roles for people with intellectual disabilities</w:t>
            </w:r>
          </w:p>
          <w:p w14:paraId="661592E5" w14:textId="77777777" w:rsidR="00B526E1" w:rsidRPr="001209F8" w:rsidRDefault="00B526E1" w:rsidP="00B526E1">
            <w:pPr>
              <w:numPr>
                <w:ilvl w:val="0"/>
                <w:numId w:val="1"/>
              </w:numPr>
              <w:spacing w:line="360" w:lineRule="auto"/>
              <w:rPr>
                <w:rFonts w:ascii="Century Gothic" w:hAnsi="Century Gothic"/>
              </w:rPr>
            </w:pPr>
            <w:r w:rsidRPr="001209F8">
              <w:rPr>
                <w:rFonts w:ascii="Century Gothic" w:hAnsi="Century Gothic"/>
              </w:rPr>
              <w:t>Excellent judgment</w:t>
            </w:r>
          </w:p>
          <w:p w14:paraId="64B1498F" w14:textId="77777777" w:rsidR="00B526E1" w:rsidRPr="001209F8" w:rsidRDefault="00B526E1" w:rsidP="00B526E1">
            <w:pPr>
              <w:numPr>
                <w:ilvl w:val="0"/>
                <w:numId w:val="1"/>
              </w:numPr>
              <w:spacing w:line="360" w:lineRule="auto"/>
              <w:rPr>
                <w:rFonts w:ascii="Century Gothic" w:hAnsi="Century Gothic"/>
              </w:rPr>
            </w:pPr>
            <w:r w:rsidRPr="001209F8">
              <w:rPr>
                <w:rFonts w:ascii="Century Gothic" w:hAnsi="Century Gothic"/>
              </w:rPr>
              <w:t xml:space="preserve">Ability to build and maintain effective </w:t>
            </w:r>
            <w:r w:rsidR="00E84B49" w:rsidRPr="001209F8">
              <w:rPr>
                <w:rFonts w:ascii="Century Gothic" w:hAnsi="Century Gothic"/>
              </w:rPr>
              <w:t>relationships</w:t>
            </w:r>
          </w:p>
          <w:p w14:paraId="005FE226" w14:textId="77777777" w:rsidR="00B526E1" w:rsidRPr="001209F8" w:rsidRDefault="00B526E1" w:rsidP="00B526E1">
            <w:pPr>
              <w:numPr>
                <w:ilvl w:val="0"/>
                <w:numId w:val="1"/>
              </w:numPr>
              <w:spacing w:line="360" w:lineRule="auto"/>
              <w:rPr>
                <w:rFonts w:ascii="Century Gothic" w:hAnsi="Century Gothic"/>
              </w:rPr>
            </w:pPr>
            <w:r w:rsidRPr="001209F8">
              <w:rPr>
                <w:rFonts w:ascii="Century Gothic" w:hAnsi="Century Gothic"/>
              </w:rPr>
              <w:t>High level of critical reasoning ability (verbal, numerical and conceptual)</w:t>
            </w:r>
          </w:p>
          <w:p w14:paraId="79736E32" w14:textId="77777777" w:rsidR="00B526E1" w:rsidRPr="001209F8" w:rsidRDefault="00B526E1" w:rsidP="00B526E1">
            <w:pPr>
              <w:numPr>
                <w:ilvl w:val="0"/>
                <w:numId w:val="1"/>
              </w:numPr>
              <w:spacing w:line="360" w:lineRule="auto"/>
              <w:rPr>
                <w:rFonts w:ascii="Century Gothic" w:hAnsi="Century Gothic"/>
              </w:rPr>
            </w:pPr>
            <w:r w:rsidRPr="001209F8">
              <w:rPr>
                <w:rFonts w:ascii="Century Gothic" w:hAnsi="Century Gothic"/>
              </w:rPr>
              <w:t>Track record in planning and organising in complex environments</w:t>
            </w:r>
          </w:p>
          <w:p w14:paraId="5C575C50" w14:textId="77777777" w:rsidR="00B526E1" w:rsidRPr="001209F8" w:rsidRDefault="00B526E1" w:rsidP="00B526E1">
            <w:pPr>
              <w:numPr>
                <w:ilvl w:val="0"/>
                <w:numId w:val="1"/>
              </w:numPr>
              <w:spacing w:line="360" w:lineRule="auto"/>
              <w:rPr>
                <w:rFonts w:ascii="Century Gothic" w:hAnsi="Century Gothic"/>
              </w:rPr>
            </w:pPr>
            <w:r w:rsidRPr="001209F8">
              <w:rPr>
                <w:rFonts w:ascii="Century Gothic" w:hAnsi="Century Gothic"/>
              </w:rPr>
              <w:t xml:space="preserve">Demonstrated focus on achieving outcomes </w:t>
            </w:r>
          </w:p>
          <w:p w14:paraId="1E7D63B9" w14:textId="77777777" w:rsidR="00B526E1" w:rsidRPr="001209F8" w:rsidRDefault="00B526E1" w:rsidP="00B526E1">
            <w:pPr>
              <w:numPr>
                <w:ilvl w:val="0"/>
                <w:numId w:val="1"/>
              </w:numPr>
              <w:spacing w:line="360" w:lineRule="auto"/>
              <w:rPr>
                <w:rFonts w:ascii="Century Gothic" w:hAnsi="Century Gothic"/>
              </w:rPr>
            </w:pPr>
            <w:r w:rsidRPr="001209F8">
              <w:rPr>
                <w:rFonts w:ascii="Century Gothic" w:hAnsi="Century Gothic"/>
              </w:rPr>
              <w:t>High level of creativity and innovation in problem solving</w:t>
            </w:r>
          </w:p>
          <w:p w14:paraId="4B6770F2" w14:textId="00629DF2" w:rsidR="00B526E1" w:rsidRPr="001209F8" w:rsidRDefault="00B526E1" w:rsidP="00B526E1">
            <w:pPr>
              <w:numPr>
                <w:ilvl w:val="0"/>
                <w:numId w:val="1"/>
              </w:numPr>
              <w:rPr>
                <w:rFonts w:ascii="Century Gothic" w:hAnsi="Century Gothic" w:cs="Arial"/>
                <w:bCs/>
              </w:rPr>
            </w:pPr>
            <w:r w:rsidRPr="001209F8">
              <w:rPr>
                <w:rFonts w:ascii="Century Gothic" w:hAnsi="Century Gothic"/>
              </w:rPr>
              <w:t xml:space="preserve">Proven record of resilience and </w:t>
            </w:r>
            <w:r w:rsidR="00AD692A" w:rsidRPr="001209F8">
              <w:rPr>
                <w:rFonts w:ascii="Century Gothic" w:hAnsi="Century Gothic"/>
              </w:rPr>
              <w:t>person-centred</w:t>
            </w:r>
            <w:r w:rsidRPr="001209F8">
              <w:rPr>
                <w:rFonts w:ascii="Century Gothic" w:hAnsi="Century Gothic"/>
              </w:rPr>
              <w:t xml:space="preserve"> focus</w:t>
            </w:r>
          </w:p>
          <w:p w14:paraId="5A64CB5B" w14:textId="77777777" w:rsidR="00B526E1" w:rsidRPr="001209F8" w:rsidRDefault="00B526E1" w:rsidP="00B526E1">
            <w:pPr>
              <w:ind w:left="360"/>
              <w:rPr>
                <w:rFonts w:ascii="Century Gothic" w:hAnsi="Century Gothic" w:cs="Arial"/>
                <w:bCs/>
              </w:rPr>
            </w:pPr>
          </w:p>
          <w:p w14:paraId="67DA3AEC" w14:textId="77777777" w:rsidR="00B526E1" w:rsidRPr="001209F8" w:rsidRDefault="00B526E1" w:rsidP="00B526E1">
            <w:pPr>
              <w:numPr>
                <w:ilvl w:val="0"/>
                <w:numId w:val="1"/>
              </w:numPr>
              <w:rPr>
                <w:rFonts w:ascii="Century Gothic" w:hAnsi="Century Gothic" w:cs="Arial"/>
                <w:bCs/>
              </w:rPr>
            </w:pPr>
            <w:r w:rsidRPr="001209F8">
              <w:rPr>
                <w:rFonts w:ascii="Century Gothic" w:hAnsi="Century Gothic" w:cs="Arial"/>
                <w:bCs/>
              </w:rPr>
              <w:t>Demonstrates ability to plan, organise, &amp; prioritise own work</w:t>
            </w:r>
          </w:p>
          <w:p w14:paraId="3A1359E9" w14:textId="77777777" w:rsidR="00B526E1" w:rsidRPr="001209F8" w:rsidRDefault="00B526E1" w:rsidP="00B526E1">
            <w:pPr>
              <w:pStyle w:val="ListParagraph"/>
              <w:rPr>
                <w:rFonts w:ascii="Century Gothic" w:hAnsi="Century Gothic" w:cs="Arial"/>
                <w:bCs/>
              </w:rPr>
            </w:pPr>
          </w:p>
          <w:p w14:paraId="136D01E2" w14:textId="77777777" w:rsidR="00B526E1" w:rsidRPr="001209F8" w:rsidRDefault="00B526E1" w:rsidP="00B526E1">
            <w:pPr>
              <w:numPr>
                <w:ilvl w:val="0"/>
                <w:numId w:val="1"/>
              </w:numPr>
              <w:rPr>
                <w:rFonts w:ascii="Century Gothic" w:hAnsi="Century Gothic" w:cs="Arial"/>
                <w:bCs/>
              </w:rPr>
            </w:pPr>
            <w:r w:rsidRPr="001209F8">
              <w:rPr>
                <w:rFonts w:ascii="Century Gothic" w:hAnsi="Century Gothic" w:cs="Arial"/>
                <w:bCs/>
              </w:rPr>
              <w:t>Establishes &amp; maintains effective working relationships &amp; fosters cooperation &amp; teamwork.</w:t>
            </w:r>
          </w:p>
          <w:p w14:paraId="57EE0475" w14:textId="77777777" w:rsidR="00B526E1" w:rsidRPr="001209F8" w:rsidRDefault="00B526E1" w:rsidP="00B526E1">
            <w:pPr>
              <w:pStyle w:val="ListParagraph"/>
              <w:rPr>
                <w:rFonts w:ascii="Century Gothic" w:hAnsi="Century Gothic" w:cs="Arial"/>
                <w:bCs/>
              </w:rPr>
            </w:pPr>
          </w:p>
          <w:p w14:paraId="612DCFAC" w14:textId="77777777" w:rsidR="00B526E1" w:rsidRPr="001209F8" w:rsidRDefault="00B526E1" w:rsidP="00B526E1">
            <w:pPr>
              <w:numPr>
                <w:ilvl w:val="0"/>
                <w:numId w:val="1"/>
              </w:numPr>
              <w:rPr>
                <w:rFonts w:ascii="Century Gothic" w:hAnsi="Century Gothic" w:cs="Arial"/>
                <w:bCs/>
              </w:rPr>
            </w:pPr>
            <w:r w:rsidRPr="001209F8">
              <w:rPr>
                <w:rFonts w:ascii="Century Gothic" w:hAnsi="Century Gothic" w:cs="Arial"/>
                <w:bCs/>
              </w:rPr>
              <w:t>Exercises independent judgment</w:t>
            </w:r>
          </w:p>
          <w:p w14:paraId="3584EB27" w14:textId="77777777" w:rsidR="00B526E1" w:rsidRPr="001209F8" w:rsidRDefault="00B526E1" w:rsidP="00B526E1">
            <w:pPr>
              <w:pStyle w:val="ListParagraph"/>
              <w:rPr>
                <w:rFonts w:ascii="Century Gothic" w:hAnsi="Century Gothic" w:cs="Arial"/>
                <w:bCs/>
              </w:rPr>
            </w:pPr>
          </w:p>
          <w:p w14:paraId="473DFFB3" w14:textId="77777777" w:rsidR="00B526E1" w:rsidRPr="001209F8" w:rsidRDefault="00B526E1" w:rsidP="00B526E1">
            <w:pPr>
              <w:numPr>
                <w:ilvl w:val="0"/>
                <w:numId w:val="1"/>
              </w:numPr>
              <w:rPr>
                <w:rFonts w:ascii="Century Gothic" w:hAnsi="Century Gothic" w:cs="Arial"/>
                <w:bCs/>
              </w:rPr>
            </w:pPr>
            <w:r w:rsidRPr="001209F8">
              <w:rPr>
                <w:rFonts w:ascii="Century Gothic" w:hAnsi="Century Gothic" w:cs="Arial"/>
                <w:bCs/>
              </w:rPr>
              <w:t>Demonstrates tact &amp; diplomacy in representing the organisation.</w:t>
            </w:r>
          </w:p>
          <w:p w14:paraId="30874946" w14:textId="77777777" w:rsidR="00B526E1" w:rsidRPr="001209F8" w:rsidRDefault="00B526E1" w:rsidP="00B526E1">
            <w:pPr>
              <w:ind w:left="176"/>
              <w:rPr>
                <w:rFonts w:ascii="Century Gothic" w:hAnsi="Century Gothic" w:cs="Arial"/>
                <w:bCs/>
              </w:rPr>
            </w:pPr>
          </w:p>
          <w:p w14:paraId="5112D4B3" w14:textId="77777777" w:rsidR="00B526E1" w:rsidRPr="001209F8" w:rsidRDefault="00B526E1" w:rsidP="00B526E1">
            <w:pPr>
              <w:spacing w:line="120" w:lineRule="exact"/>
              <w:rPr>
                <w:rFonts w:ascii="Century Gothic" w:hAnsi="Century Gothic" w:cs="Arial"/>
                <w:b/>
              </w:rPr>
            </w:pPr>
          </w:p>
        </w:tc>
      </w:tr>
    </w:tbl>
    <w:p w14:paraId="18F5A918" w14:textId="77777777" w:rsidR="005732AA" w:rsidRDefault="005732AA" w:rsidP="005732AA">
      <w:pPr>
        <w:widowControl w:val="0"/>
        <w:autoSpaceDE w:val="0"/>
        <w:autoSpaceDN w:val="0"/>
        <w:adjustRightInd w:val="0"/>
        <w:spacing w:before="36"/>
        <w:rPr>
          <w:rFonts w:ascii="Century Gothic" w:hAnsi="Century Gothic" w:cs="Arial"/>
          <w:bCs/>
        </w:rPr>
      </w:pPr>
      <w:r w:rsidRPr="001209F8">
        <w:rPr>
          <w:rFonts w:ascii="Century Gothic" w:hAnsi="Century Gothic" w:cs="Arial"/>
          <w:bCs/>
        </w:rPr>
        <w:t>This job description indicates the main functions and responsibilities of the post and is subject to review and amendment in the light of changing circumstances and may include other duties and responsibilities, as may be determined from time to time.</w:t>
      </w:r>
    </w:p>
    <w:p w14:paraId="0A0A3141" w14:textId="77777777" w:rsidR="00B90600" w:rsidRPr="00B90600" w:rsidRDefault="00B90600" w:rsidP="00B90600">
      <w:pPr>
        <w:widowControl w:val="0"/>
        <w:autoSpaceDE w:val="0"/>
        <w:autoSpaceDN w:val="0"/>
        <w:adjustRightInd w:val="0"/>
        <w:spacing w:before="36"/>
        <w:rPr>
          <w:rFonts w:ascii="Century Gothic" w:hAnsi="Century Gothic" w:cs="Arial"/>
          <w:bCs/>
        </w:rPr>
      </w:pPr>
      <w:r w:rsidRPr="00B90600">
        <w:rPr>
          <w:rFonts w:ascii="Century Gothic" w:hAnsi="Century Gothic" w:cs="Arial"/>
          <w:bCs/>
        </w:rPr>
        <w:t xml:space="preserve">Depending on the nature of the position, job related responsibilities and the service users’ profile in some of our Supported living services, new hires for certain locations may be required to complete a pre-employment medical examination, as part of the onboarding process. The purpose of this examination is to ensure that staff can work without causing undue risk to themselves or others and to keep all employees in the workplace safe. All information submitted will be entirely confidential and we will only handle your personal data in accordance with the terms contained in our privacy statement. </w:t>
      </w:r>
    </w:p>
    <w:p w14:paraId="479E01B2" w14:textId="77777777" w:rsidR="00B90600" w:rsidRPr="001209F8" w:rsidRDefault="00B90600" w:rsidP="005732AA">
      <w:pPr>
        <w:widowControl w:val="0"/>
        <w:autoSpaceDE w:val="0"/>
        <w:autoSpaceDN w:val="0"/>
        <w:adjustRightInd w:val="0"/>
        <w:spacing w:before="36"/>
        <w:rPr>
          <w:rFonts w:ascii="Century Gothic" w:hAnsi="Century Gothic" w:cs="Arial"/>
        </w:rPr>
      </w:pPr>
    </w:p>
    <w:p w14:paraId="2364CC78" w14:textId="77777777" w:rsidR="00F401D7" w:rsidRPr="001209F8" w:rsidRDefault="00F401D7" w:rsidP="00F401D7">
      <w:pPr>
        <w:widowControl w:val="0"/>
        <w:autoSpaceDE w:val="0"/>
        <w:autoSpaceDN w:val="0"/>
        <w:adjustRightInd w:val="0"/>
        <w:spacing w:before="36"/>
        <w:rPr>
          <w:rFonts w:ascii="Calibri" w:hAnsi="Calibri" w:cs="Arial"/>
          <w:bCs/>
        </w:rPr>
      </w:pPr>
    </w:p>
    <w:p w14:paraId="6D04EDC2" w14:textId="77777777" w:rsidR="00F401D7" w:rsidRPr="001209F8" w:rsidRDefault="00110395" w:rsidP="00110395">
      <w:pPr>
        <w:jc w:val="center"/>
        <w:rPr>
          <w:rFonts w:ascii="Calibri" w:hAnsi="Calibri" w:cs="Arial"/>
        </w:rPr>
      </w:pPr>
      <w:r w:rsidRPr="001209F8">
        <w:rPr>
          <w:rFonts w:ascii="Arial" w:hAnsi="Arial" w:cs="Arial"/>
          <w:noProof/>
          <w:lang w:val="en-IE" w:eastAsia="en-IE"/>
        </w:rPr>
        <w:drawing>
          <wp:inline distT="0" distB="0" distL="0" distR="0" wp14:anchorId="71222755" wp14:editId="38ADC631">
            <wp:extent cx="1722120" cy="937452"/>
            <wp:effectExtent l="0" t="0" r="0" b="0"/>
            <wp:docPr id="2" name="Picture 2" descr="C:\Users\Gale\Desktop\Logo\ch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e\Desktop\Logo\chy logo 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9706" cy="957912"/>
                    </a:xfrm>
                    <a:prstGeom prst="rect">
                      <a:avLst/>
                    </a:prstGeom>
                    <a:noFill/>
                    <a:ln>
                      <a:noFill/>
                    </a:ln>
                  </pic:spPr>
                </pic:pic>
              </a:graphicData>
            </a:graphic>
          </wp:inline>
        </w:drawing>
      </w:r>
    </w:p>
    <w:sectPr w:rsidR="00F401D7" w:rsidRPr="001209F8" w:rsidSect="002879E3">
      <w:headerReference w:type="default" r:id="rId12"/>
      <w:footerReference w:type="default" r:id="rId13"/>
      <w:pgSz w:w="11906" w:h="16838"/>
      <w:pgMar w:top="1418" w:right="1191" w:bottom="1418"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902AC" w14:textId="77777777" w:rsidR="00FE20D7" w:rsidRDefault="00FE20D7">
      <w:r>
        <w:separator/>
      </w:r>
    </w:p>
  </w:endnote>
  <w:endnote w:type="continuationSeparator" w:id="0">
    <w:p w14:paraId="3663945C" w14:textId="77777777" w:rsidR="00FE20D7" w:rsidRDefault="00FE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730475"/>
      <w:docPartObj>
        <w:docPartGallery w:val="Page Numbers (Bottom of Page)"/>
        <w:docPartUnique/>
      </w:docPartObj>
    </w:sdtPr>
    <w:sdtContent>
      <w:sdt>
        <w:sdtPr>
          <w:id w:val="1728636285"/>
          <w:docPartObj>
            <w:docPartGallery w:val="Page Numbers (Top of Page)"/>
            <w:docPartUnique/>
          </w:docPartObj>
        </w:sdtPr>
        <w:sdtContent>
          <w:p w14:paraId="39E6F2FA" w14:textId="77777777" w:rsidR="00041923" w:rsidRDefault="0004192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84B4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4B49">
              <w:rPr>
                <w:b/>
                <w:bCs/>
                <w:noProof/>
              </w:rPr>
              <w:t>3</w:t>
            </w:r>
            <w:r>
              <w:rPr>
                <w:b/>
                <w:bCs/>
                <w:sz w:val="24"/>
                <w:szCs w:val="24"/>
              </w:rPr>
              <w:fldChar w:fldCharType="end"/>
            </w:r>
          </w:p>
        </w:sdtContent>
      </w:sdt>
    </w:sdtContent>
  </w:sdt>
  <w:p w14:paraId="6C043CD4" w14:textId="77777777" w:rsidR="00041923" w:rsidRDefault="00041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432DF" w14:textId="77777777" w:rsidR="00FE20D7" w:rsidRDefault="00FE20D7">
      <w:r>
        <w:separator/>
      </w:r>
    </w:p>
  </w:footnote>
  <w:footnote w:type="continuationSeparator" w:id="0">
    <w:p w14:paraId="5BE5A68A" w14:textId="77777777" w:rsidR="00FE20D7" w:rsidRDefault="00FE2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3E745" w14:textId="77777777" w:rsidR="00110395" w:rsidRDefault="00110395">
    <w:pPr>
      <w:pStyle w:val="Header"/>
    </w:pPr>
    <w:r>
      <w:rPr>
        <w:rFonts w:ascii="Wingdings" w:hAnsi="Wingdings"/>
        <w:noProof/>
        <w:color w:val="1F497D"/>
        <w:lang w:val="en-IE" w:eastAsia="en-IE"/>
      </w:rPr>
      <w:drawing>
        <wp:inline distT="0" distB="0" distL="0" distR="0" wp14:anchorId="65095EBA" wp14:editId="3383E122">
          <wp:extent cx="723900" cy="579120"/>
          <wp:effectExtent l="0" t="0" r="0" b="0"/>
          <wp:docPr id="3" name="Picture 3" descr="walk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k logo letterhea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2390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73F3B"/>
    <w:multiLevelType w:val="hybridMultilevel"/>
    <w:tmpl w:val="F2347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842C63"/>
    <w:multiLevelType w:val="hybridMultilevel"/>
    <w:tmpl w:val="1E68CFA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B21B94"/>
    <w:multiLevelType w:val="hybridMultilevel"/>
    <w:tmpl w:val="11962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13DED"/>
    <w:multiLevelType w:val="hybridMultilevel"/>
    <w:tmpl w:val="4156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87FC8"/>
    <w:multiLevelType w:val="hybridMultilevel"/>
    <w:tmpl w:val="C114A9E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3E1161FE"/>
    <w:multiLevelType w:val="hybridMultilevel"/>
    <w:tmpl w:val="0C1E1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CD67608"/>
    <w:multiLevelType w:val="hybridMultilevel"/>
    <w:tmpl w:val="B38EC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E7E754B"/>
    <w:multiLevelType w:val="hybridMultilevel"/>
    <w:tmpl w:val="2A509A86"/>
    <w:lvl w:ilvl="0" w:tplc="82A807AA">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60557C2"/>
    <w:multiLevelType w:val="hybridMultilevel"/>
    <w:tmpl w:val="0D6C2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0024B30"/>
    <w:multiLevelType w:val="hybridMultilevel"/>
    <w:tmpl w:val="7DDAB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803D9"/>
    <w:multiLevelType w:val="hybridMultilevel"/>
    <w:tmpl w:val="CB1ED6B8"/>
    <w:lvl w:ilvl="0" w:tplc="CD6C39AA">
      <w:start w:val="1"/>
      <w:numFmt w:val="decimal"/>
      <w:lvlText w:val="%1."/>
      <w:lvlJc w:val="left"/>
      <w:pPr>
        <w:ind w:left="720" w:hanging="360"/>
      </w:pPr>
      <w:rPr>
        <w:rFonts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FCC098B"/>
    <w:multiLevelType w:val="hybridMultilevel"/>
    <w:tmpl w:val="A5204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40059511">
    <w:abstractNumId w:val="7"/>
  </w:num>
  <w:num w:numId="2" w16cid:durableId="1246065081">
    <w:abstractNumId w:val="11"/>
  </w:num>
  <w:num w:numId="3" w16cid:durableId="1024475809">
    <w:abstractNumId w:val="2"/>
  </w:num>
  <w:num w:numId="4" w16cid:durableId="478767782">
    <w:abstractNumId w:val="9"/>
  </w:num>
  <w:num w:numId="5" w16cid:durableId="1303389594">
    <w:abstractNumId w:val="3"/>
  </w:num>
  <w:num w:numId="6" w16cid:durableId="4134023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4280404">
    <w:abstractNumId w:val="4"/>
  </w:num>
  <w:num w:numId="8" w16cid:durableId="1388919339">
    <w:abstractNumId w:val="8"/>
  </w:num>
  <w:num w:numId="9" w16cid:durableId="250510049">
    <w:abstractNumId w:val="1"/>
  </w:num>
  <w:num w:numId="10" w16cid:durableId="958489917">
    <w:abstractNumId w:val="0"/>
  </w:num>
  <w:num w:numId="11" w16cid:durableId="1195968643">
    <w:abstractNumId w:val="6"/>
  </w:num>
  <w:num w:numId="12" w16cid:durableId="1769043190">
    <w:abstractNumId w:val="5"/>
  </w:num>
  <w:num w:numId="13" w16cid:durableId="57327483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D5"/>
    <w:rsid w:val="00010A6B"/>
    <w:rsid w:val="00013635"/>
    <w:rsid w:val="0001555A"/>
    <w:rsid w:val="00023E34"/>
    <w:rsid w:val="00024F48"/>
    <w:rsid w:val="00025878"/>
    <w:rsid w:val="00030A06"/>
    <w:rsid w:val="0003148F"/>
    <w:rsid w:val="000409AF"/>
    <w:rsid w:val="00041923"/>
    <w:rsid w:val="000471B4"/>
    <w:rsid w:val="00047672"/>
    <w:rsid w:val="00061377"/>
    <w:rsid w:val="00071131"/>
    <w:rsid w:val="000715DE"/>
    <w:rsid w:val="00075EA5"/>
    <w:rsid w:val="00090477"/>
    <w:rsid w:val="00093678"/>
    <w:rsid w:val="00095C13"/>
    <w:rsid w:val="000A07BD"/>
    <w:rsid w:val="000A62D1"/>
    <w:rsid w:val="000B4B1B"/>
    <w:rsid w:val="000C214F"/>
    <w:rsid w:val="000D48A3"/>
    <w:rsid w:val="000D66EF"/>
    <w:rsid w:val="000E2179"/>
    <w:rsid w:val="000E26CA"/>
    <w:rsid w:val="000E2C72"/>
    <w:rsid w:val="000F6D98"/>
    <w:rsid w:val="001025A3"/>
    <w:rsid w:val="00110395"/>
    <w:rsid w:val="001129AA"/>
    <w:rsid w:val="001170A1"/>
    <w:rsid w:val="00120084"/>
    <w:rsid w:val="001209F8"/>
    <w:rsid w:val="001216FF"/>
    <w:rsid w:val="0013738A"/>
    <w:rsid w:val="0013782B"/>
    <w:rsid w:val="00137A3B"/>
    <w:rsid w:val="0014749D"/>
    <w:rsid w:val="00150322"/>
    <w:rsid w:val="00154DE9"/>
    <w:rsid w:val="00172CF6"/>
    <w:rsid w:val="001808E2"/>
    <w:rsid w:val="001855E9"/>
    <w:rsid w:val="001877AA"/>
    <w:rsid w:val="0019490A"/>
    <w:rsid w:val="00196016"/>
    <w:rsid w:val="001A207F"/>
    <w:rsid w:val="001A213C"/>
    <w:rsid w:val="001A3397"/>
    <w:rsid w:val="001A5D3D"/>
    <w:rsid w:val="001A6B87"/>
    <w:rsid w:val="001B0C13"/>
    <w:rsid w:val="001B3A47"/>
    <w:rsid w:val="001B70E9"/>
    <w:rsid w:val="001D4AF3"/>
    <w:rsid w:val="001D708D"/>
    <w:rsid w:val="001D7C38"/>
    <w:rsid w:val="001E12B1"/>
    <w:rsid w:val="001E14E8"/>
    <w:rsid w:val="001E7B3C"/>
    <w:rsid w:val="00202A74"/>
    <w:rsid w:val="00202E70"/>
    <w:rsid w:val="00207683"/>
    <w:rsid w:val="00215427"/>
    <w:rsid w:val="00215AD3"/>
    <w:rsid w:val="00222515"/>
    <w:rsid w:val="0023046B"/>
    <w:rsid w:val="00230EA1"/>
    <w:rsid w:val="00236A1C"/>
    <w:rsid w:val="00242130"/>
    <w:rsid w:val="00250E80"/>
    <w:rsid w:val="00253F85"/>
    <w:rsid w:val="002543CA"/>
    <w:rsid w:val="00254662"/>
    <w:rsid w:val="0027065A"/>
    <w:rsid w:val="00271A50"/>
    <w:rsid w:val="0027232B"/>
    <w:rsid w:val="002742CC"/>
    <w:rsid w:val="00277323"/>
    <w:rsid w:val="002778F5"/>
    <w:rsid w:val="00281313"/>
    <w:rsid w:val="00284EA9"/>
    <w:rsid w:val="00286273"/>
    <w:rsid w:val="002879E3"/>
    <w:rsid w:val="002939FE"/>
    <w:rsid w:val="002954F8"/>
    <w:rsid w:val="002975F7"/>
    <w:rsid w:val="002A3335"/>
    <w:rsid w:val="002A4394"/>
    <w:rsid w:val="002A5F6D"/>
    <w:rsid w:val="002B269C"/>
    <w:rsid w:val="002B3E9A"/>
    <w:rsid w:val="002B5CCF"/>
    <w:rsid w:val="002C308F"/>
    <w:rsid w:val="002C4625"/>
    <w:rsid w:val="002D2C51"/>
    <w:rsid w:val="002D3BC1"/>
    <w:rsid w:val="002E2462"/>
    <w:rsid w:val="002E545E"/>
    <w:rsid w:val="002E5975"/>
    <w:rsid w:val="002F68C4"/>
    <w:rsid w:val="00311477"/>
    <w:rsid w:val="00313A79"/>
    <w:rsid w:val="0031484B"/>
    <w:rsid w:val="00315ACB"/>
    <w:rsid w:val="003165F2"/>
    <w:rsid w:val="0032055A"/>
    <w:rsid w:val="003254BB"/>
    <w:rsid w:val="00327345"/>
    <w:rsid w:val="003308E3"/>
    <w:rsid w:val="00332300"/>
    <w:rsid w:val="00334FC9"/>
    <w:rsid w:val="00340366"/>
    <w:rsid w:val="00351D83"/>
    <w:rsid w:val="00374B85"/>
    <w:rsid w:val="00385562"/>
    <w:rsid w:val="003A2611"/>
    <w:rsid w:val="003A50D5"/>
    <w:rsid w:val="003B5D63"/>
    <w:rsid w:val="003B6852"/>
    <w:rsid w:val="003C3A13"/>
    <w:rsid w:val="003C3A75"/>
    <w:rsid w:val="003D0FA5"/>
    <w:rsid w:val="003D5397"/>
    <w:rsid w:val="003E0930"/>
    <w:rsid w:val="003E0EDC"/>
    <w:rsid w:val="003E679F"/>
    <w:rsid w:val="003F63F4"/>
    <w:rsid w:val="003F64B2"/>
    <w:rsid w:val="00400222"/>
    <w:rsid w:val="00402009"/>
    <w:rsid w:val="004057C1"/>
    <w:rsid w:val="00420EA3"/>
    <w:rsid w:val="00422496"/>
    <w:rsid w:val="00434529"/>
    <w:rsid w:val="00434918"/>
    <w:rsid w:val="00434B2B"/>
    <w:rsid w:val="00435B45"/>
    <w:rsid w:val="00441FBE"/>
    <w:rsid w:val="00443EF5"/>
    <w:rsid w:val="00453FC9"/>
    <w:rsid w:val="0045623B"/>
    <w:rsid w:val="00461102"/>
    <w:rsid w:val="00462AC9"/>
    <w:rsid w:val="0046309B"/>
    <w:rsid w:val="0046533C"/>
    <w:rsid w:val="004665CF"/>
    <w:rsid w:val="00476F4A"/>
    <w:rsid w:val="00476FA6"/>
    <w:rsid w:val="00477835"/>
    <w:rsid w:val="00480DAF"/>
    <w:rsid w:val="00484471"/>
    <w:rsid w:val="00491887"/>
    <w:rsid w:val="0049359F"/>
    <w:rsid w:val="0049637B"/>
    <w:rsid w:val="004B5A5A"/>
    <w:rsid w:val="004C5D2D"/>
    <w:rsid w:val="004C75CE"/>
    <w:rsid w:val="004D0829"/>
    <w:rsid w:val="004D3855"/>
    <w:rsid w:val="004E45AF"/>
    <w:rsid w:val="004E4D90"/>
    <w:rsid w:val="004F08A9"/>
    <w:rsid w:val="004F0F81"/>
    <w:rsid w:val="004F76A7"/>
    <w:rsid w:val="00504E57"/>
    <w:rsid w:val="005104CC"/>
    <w:rsid w:val="005107B4"/>
    <w:rsid w:val="00512592"/>
    <w:rsid w:val="00515977"/>
    <w:rsid w:val="0052010F"/>
    <w:rsid w:val="0052189D"/>
    <w:rsid w:val="00523412"/>
    <w:rsid w:val="00525AD1"/>
    <w:rsid w:val="00531003"/>
    <w:rsid w:val="00535020"/>
    <w:rsid w:val="005372A7"/>
    <w:rsid w:val="00541138"/>
    <w:rsid w:val="00541EAC"/>
    <w:rsid w:val="00543235"/>
    <w:rsid w:val="00543DA5"/>
    <w:rsid w:val="0054653A"/>
    <w:rsid w:val="00550795"/>
    <w:rsid w:val="00553AD8"/>
    <w:rsid w:val="00556824"/>
    <w:rsid w:val="005571AF"/>
    <w:rsid w:val="005574BF"/>
    <w:rsid w:val="00557E1E"/>
    <w:rsid w:val="00565523"/>
    <w:rsid w:val="005709BD"/>
    <w:rsid w:val="005732AA"/>
    <w:rsid w:val="00583470"/>
    <w:rsid w:val="0058383F"/>
    <w:rsid w:val="00585758"/>
    <w:rsid w:val="00587763"/>
    <w:rsid w:val="00590C0A"/>
    <w:rsid w:val="00592329"/>
    <w:rsid w:val="0059288E"/>
    <w:rsid w:val="005A0BEB"/>
    <w:rsid w:val="005B2747"/>
    <w:rsid w:val="005B2A6C"/>
    <w:rsid w:val="005C3FF4"/>
    <w:rsid w:val="005C5827"/>
    <w:rsid w:val="005C5B6F"/>
    <w:rsid w:val="005C769C"/>
    <w:rsid w:val="005D178A"/>
    <w:rsid w:val="005E0AE1"/>
    <w:rsid w:val="005E16F3"/>
    <w:rsid w:val="005E75AA"/>
    <w:rsid w:val="005F66E0"/>
    <w:rsid w:val="005F7340"/>
    <w:rsid w:val="006027FD"/>
    <w:rsid w:val="00605ABC"/>
    <w:rsid w:val="00606262"/>
    <w:rsid w:val="00610814"/>
    <w:rsid w:val="006117FE"/>
    <w:rsid w:val="006119FB"/>
    <w:rsid w:val="006176DA"/>
    <w:rsid w:val="00617EFB"/>
    <w:rsid w:val="0062487A"/>
    <w:rsid w:val="00627E6F"/>
    <w:rsid w:val="00634AFE"/>
    <w:rsid w:val="006367B4"/>
    <w:rsid w:val="00637BE7"/>
    <w:rsid w:val="00644543"/>
    <w:rsid w:val="006508CC"/>
    <w:rsid w:val="00652197"/>
    <w:rsid w:val="0065685D"/>
    <w:rsid w:val="006661B7"/>
    <w:rsid w:val="006720D5"/>
    <w:rsid w:val="0067555A"/>
    <w:rsid w:val="00681C2E"/>
    <w:rsid w:val="00682AC3"/>
    <w:rsid w:val="00685E72"/>
    <w:rsid w:val="00687251"/>
    <w:rsid w:val="006949E0"/>
    <w:rsid w:val="006A11C0"/>
    <w:rsid w:val="006A468B"/>
    <w:rsid w:val="006A742B"/>
    <w:rsid w:val="006B0917"/>
    <w:rsid w:val="006B3EE3"/>
    <w:rsid w:val="006B5C37"/>
    <w:rsid w:val="006B6F4D"/>
    <w:rsid w:val="006C1988"/>
    <w:rsid w:val="006D4128"/>
    <w:rsid w:val="006E1385"/>
    <w:rsid w:val="006E2391"/>
    <w:rsid w:val="006E60C3"/>
    <w:rsid w:val="006F70ED"/>
    <w:rsid w:val="00707E3B"/>
    <w:rsid w:val="007165E6"/>
    <w:rsid w:val="0072246C"/>
    <w:rsid w:val="007373B0"/>
    <w:rsid w:val="007469BA"/>
    <w:rsid w:val="00747D2D"/>
    <w:rsid w:val="007514CC"/>
    <w:rsid w:val="00751BCF"/>
    <w:rsid w:val="0075482D"/>
    <w:rsid w:val="00763E62"/>
    <w:rsid w:val="00766D35"/>
    <w:rsid w:val="00770C92"/>
    <w:rsid w:val="00773782"/>
    <w:rsid w:val="00781A08"/>
    <w:rsid w:val="00786C96"/>
    <w:rsid w:val="0079449B"/>
    <w:rsid w:val="00795ABB"/>
    <w:rsid w:val="00796BDD"/>
    <w:rsid w:val="007A1C10"/>
    <w:rsid w:val="007A29CE"/>
    <w:rsid w:val="007A35CF"/>
    <w:rsid w:val="007A4EEA"/>
    <w:rsid w:val="007A6454"/>
    <w:rsid w:val="007B3B72"/>
    <w:rsid w:val="007B444D"/>
    <w:rsid w:val="007B5ACD"/>
    <w:rsid w:val="007B6CD1"/>
    <w:rsid w:val="007C1F5C"/>
    <w:rsid w:val="007C2775"/>
    <w:rsid w:val="007C404A"/>
    <w:rsid w:val="007D5B58"/>
    <w:rsid w:val="007F3BE1"/>
    <w:rsid w:val="007F3CF2"/>
    <w:rsid w:val="007F3E1A"/>
    <w:rsid w:val="007F60E6"/>
    <w:rsid w:val="008014D7"/>
    <w:rsid w:val="008078C1"/>
    <w:rsid w:val="008138B6"/>
    <w:rsid w:val="00817D8C"/>
    <w:rsid w:val="0082345F"/>
    <w:rsid w:val="00834350"/>
    <w:rsid w:val="008343C9"/>
    <w:rsid w:val="00842E09"/>
    <w:rsid w:val="00850A38"/>
    <w:rsid w:val="00853564"/>
    <w:rsid w:val="00853A2C"/>
    <w:rsid w:val="00854406"/>
    <w:rsid w:val="00855BAE"/>
    <w:rsid w:val="008656BD"/>
    <w:rsid w:val="008666DB"/>
    <w:rsid w:val="00872BA7"/>
    <w:rsid w:val="00874CE4"/>
    <w:rsid w:val="00877DE5"/>
    <w:rsid w:val="00880D6F"/>
    <w:rsid w:val="008922A0"/>
    <w:rsid w:val="008A321D"/>
    <w:rsid w:val="008A5B8C"/>
    <w:rsid w:val="008B1E76"/>
    <w:rsid w:val="008B255D"/>
    <w:rsid w:val="008B7D1D"/>
    <w:rsid w:val="008C3D49"/>
    <w:rsid w:val="008C6FDD"/>
    <w:rsid w:val="008D0C47"/>
    <w:rsid w:val="008E3D88"/>
    <w:rsid w:val="008E7985"/>
    <w:rsid w:val="008F2EC3"/>
    <w:rsid w:val="008F388A"/>
    <w:rsid w:val="008F4314"/>
    <w:rsid w:val="008F4C71"/>
    <w:rsid w:val="00913B90"/>
    <w:rsid w:val="00915944"/>
    <w:rsid w:val="00921C95"/>
    <w:rsid w:val="00925D14"/>
    <w:rsid w:val="009428AC"/>
    <w:rsid w:val="00956925"/>
    <w:rsid w:val="009636AB"/>
    <w:rsid w:val="00972318"/>
    <w:rsid w:val="0097588E"/>
    <w:rsid w:val="00975951"/>
    <w:rsid w:val="00977FDE"/>
    <w:rsid w:val="00985CB0"/>
    <w:rsid w:val="00986130"/>
    <w:rsid w:val="00993B1E"/>
    <w:rsid w:val="00993B2A"/>
    <w:rsid w:val="00994C63"/>
    <w:rsid w:val="009979E1"/>
    <w:rsid w:val="009A5E2F"/>
    <w:rsid w:val="009B02C0"/>
    <w:rsid w:val="009C5E28"/>
    <w:rsid w:val="009D04C4"/>
    <w:rsid w:val="009E506F"/>
    <w:rsid w:val="009F10B0"/>
    <w:rsid w:val="009F30B0"/>
    <w:rsid w:val="009F4B31"/>
    <w:rsid w:val="009F64D8"/>
    <w:rsid w:val="009F6CC9"/>
    <w:rsid w:val="009F7D77"/>
    <w:rsid w:val="00A06D80"/>
    <w:rsid w:val="00A135BB"/>
    <w:rsid w:val="00A13ECB"/>
    <w:rsid w:val="00A17030"/>
    <w:rsid w:val="00A301AB"/>
    <w:rsid w:val="00A34651"/>
    <w:rsid w:val="00A42626"/>
    <w:rsid w:val="00A45C74"/>
    <w:rsid w:val="00A50CE9"/>
    <w:rsid w:val="00A540B6"/>
    <w:rsid w:val="00A54507"/>
    <w:rsid w:val="00A6640F"/>
    <w:rsid w:val="00A71FE3"/>
    <w:rsid w:val="00A732A4"/>
    <w:rsid w:val="00A74D5A"/>
    <w:rsid w:val="00A770C6"/>
    <w:rsid w:val="00A77647"/>
    <w:rsid w:val="00A848BE"/>
    <w:rsid w:val="00A84F29"/>
    <w:rsid w:val="00A92FA2"/>
    <w:rsid w:val="00A94813"/>
    <w:rsid w:val="00A97638"/>
    <w:rsid w:val="00A97D25"/>
    <w:rsid w:val="00AA7168"/>
    <w:rsid w:val="00AD0912"/>
    <w:rsid w:val="00AD5833"/>
    <w:rsid w:val="00AD692A"/>
    <w:rsid w:val="00AE1282"/>
    <w:rsid w:val="00AF00B3"/>
    <w:rsid w:val="00AF4BC1"/>
    <w:rsid w:val="00B00583"/>
    <w:rsid w:val="00B0743F"/>
    <w:rsid w:val="00B11947"/>
    <w:rsid w:val="00B153D5"/>
    <w:rsid w:val="00B21157"/>
    <w:rsid w:val="00B2651E"/>
    <w:rsid w:val="00B36247"/>
    <w:rsid w:val="00B414F9"/>
    <w:rsid w:val="00B5142C"/>
    <w:rsid w:val="00B526E1"/>
    <w:rsid w:val="00B553CB"/>
    <w:rsid w:val="00B57CFD"/>
    <w:rsid w:val="00B61FD5"/>
    <w:rsid w:val="00B67766"/>
    <w:rsid w:val="00B87D42"/>
    <w:rsid w:val="00B90600"/>
    <w:rsid w:val="00B91034"/>
    <w:rsid w:val="00B9213A"/>
    <w:rsid w:val="00B930D5"/>
    <w:rsid w:val="00B93329"/>
    <w:rsid w:val="00B93BCD"/>
    <w:rsid w:val="00B9471F"/>
    <w:rsid w:val="00B9585F"/>
    <w:rsid w:val="00BA47E8"/>
    <w:rsid w:val="00BA5C1E"/>
    <w:rsid w:val="00BB0466"/>
    <w:rsid w:val="00BB1CFA"/>
    <w:rsid w:val="00BB5339"/>
    <w:rsid w:val="00BD0E3A"/>
    <w:rsid w:val="00BD3D7B"/>
    <w:rsid w:val="00BD3F1F"/>
    <w:rsid w:val="00BD7E2C"/>
    <w:rsid w:val="00BE1E25"/>
    <w:rsid w:val="00BE5367"/>
    <w:rsid w:val="00C00807"/>
    <w:rsid w:val="00C02931"/>
    <w:rsid w:val="00C02BFC"/>
    <w:rsid w:val="00C121B9"/>
    <w:rsid w:val="00C166DE"/>
    <w:rsid w:val="00C23594"/>
    <w:rsid w:val="00C24521"/>
    <w:rsid w:val="00C32153"/>
    <w:rsid w:val="00C51AEB"/>
    <w:rsid w:val="00C5237B"/>
    <w:rsid w:val="00C52C8D"/>
    <w:rsid w:val="00C579D1"/>
    <w:rsid w:val="00C6494B"/>
    <w:rsid w:val="00C66D67"/>
    <w:rsid w:val="00C679F6"/>
    <w:rsid w:val="00C83774"/>
    <w:rsid w:val="00C977DE"/>
    <w:rsid w:val="00CA1FEF"/>
    <w:rsid w:val="00CA7C79"/>
    <w:rsid w:val="00CB4A76"/>
    <w:rsid w:val="00CB4FC6"/>
    <w:rsid w:val="00CC4AF4"/>
    <w:rsid w:val="00CC627A"/>
    <w:rsid w:val="00CC7046"/>
    <w:rsid w:val="00CD1978"/>
    <w:rsid w:val="00CD1FD9"/>
    <w:rsid w:val="00CD564D"/>
    <w:rsid w:val="00CE08B2"/>
    <w:rsid w:val="00CE1910"/>
    <w:rsid w:val="00CF47A9"/>
    <w:rsid w:val="00CF578A"/>
    <w:rsid w:val="00D05A49"/>
    <w:rsid w:val="00D2076D"/>
    <w:rsid w:val="00D207FD"/>
    <w:rsid w:val="00D25884"/>
    <w:rsid w:val="00D32428"/>
    <w:rsid w:val="00D339D5"/>
    <w:rsid w:val="00D47A98"/>
    <w:rsid w:val="00D60741"/>
    <w:rsid w:val="00D63154"/>
    <w:rsid w:val="00D64EE6"/>
    <w:rsid w:val="00D731C2"/>
    <w:rsid w:val="00D736B9"/>
    <w:rsid w:val="00D8240C"/>
    <w:rsid w:val="00D9001B"/>
    <w:rsid w:val="00DA0111"/>
    <w:rsid w:val="00DA190B"/>
    <w:rsid w:val="00DA2453"/>
    <w:rsid w:val="00DA7543"/>
    <w:rsid w:val="00DB5DE6"/>
    <w:rsid w:val="00DC176A"/>
    <w:rsid w:val="00DD0A83"/>
    <w:rsid w:val="00DD4480"/>
    <w:rsid w:val="00DD71A1"/>
    <w:rsid w:val="00DF1A09"/>
    <w:rsid w:val="00E12D9B"/>
    <w:rsid w:val="00E12ED1"/>
    <w:rsid w:val="00E163E7"/>
    <w:rsid w:val="00E170AC"/>
    <w:rsid w:val="00E2132B"/>
    <w:rsid w:val="00E21CB6"/>
    <w:rsid w:val="00E46AA1"/>
    <w:rsid w:val="00E47451"/>
    <w:rsid w:val="00E53C43"/>
    <w:rsid w:val="00E553C9"/>
    <w:rsid w:val="00E5634E"/>
    <w:rsid w:val="00E608A2"/>
    <w:rsid w:val="00E66ABB"/>
    <w:rsid w:val="00E70A63"/>
    <w:rsid w:val="00E7573A"/>
    <w:rsid w:val="00E846AE"/>
    <w:rsid w:val="00E84B49"/>
    <w:rsid w:val="00E930FF"/>
    <w:rsid w:val="00E9700F"/>
    <w:rsid w:val="00EA1080"/>
    <w:rsid w:val="00EA2B99"/>
    <w:rsid w:val="00EA50B6"/>
    <w:rsid w:val="00EB04BC"/>
    <w:rsid w:val="00EB30F0"/>
    <w:rsid w:val="00EC4D48"/>
    <w:rsid w:val="00ED220F"/>
    <w:rsid w:val="00ED2423"/>
    <w:rsid w:val="00EE3AC0"/>
    <w:rsid w:val="00EE5F56"/>
    <w:rsid w:val="00EF2610"/>
    <w:rsid w:val="00EF508F"/>
    <w:rsid w:val="00EF69DA"/>
    <w:rsid w:val="00F00C47"/>
    <w:rsid w:val="00F0518B"/>
    <w:rsid w:val="00F17DC1"/>
    <w:rsid w:val="00F21B75"/>
    <w:rsid w:val="00F23208"/>
    <w:rsid w:val="00F306FE"/>
    <w:rsid w:val="00F34233"/>
    <w:rsid w:val="00F3578D"/>
    <w:rsid w:val="00F36340"/>
    <w:rsid w:val="00F37B50"/>
    <w:rsid w:val="00F401D7"/>
    <w:rsid w:val="00F50850"/>
    <w:rsid w:val="00F51AE6"/>
    <w:rsid w:val="00F53762"/>
    <w:rsid w:val="00F54176"/>
    <w:rsid w:val="00F54CA7"/>
    <w:rsid w:val="00F91C0A"/>
    <w:rsid w:val="00F95180"/>
    <w:rsid w:val="00FA092F"/>
    <w:rsid w:val="00FA264F"/>
    <w:rsid w:val="00FB1EB3"/>
    <w:rsid w:val="00FB2EF7"/>
    <w:rsid w:val="00FB2F22"/>
    <w:rsid w:val="00FB56F7"/>
    <w:rsid w:val="00FB5F85"/>
    <w:rsid w:val="00FC1B3D"/>
    <w:rsid w:val="00FC422F"/>
    <w:rsid w:val="00FD3C71"/>
    <w:rsid w:val="00FD5862"/>
    <w:rsid w:val="00FD66FF"/>
    <w:rsid w:val="00FE20D7"/>
    <w:rsid w:val="00FF0200"/>
    <w:rsid w:val="2A1561AF"/>
    <w:rsid w:val="3053A78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9FECD"/>
  <w15:chartTrackingRefBased/>
  <w15:docId w15:val="{AD930C8A-4A9F-49CA-8F88-CE4B5D98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jc w:val="center"/>
      <w:outlineLvl w:val="0"/>
    </w:pPr>
    <w:rPr>
      <w:b/>
      <w:i/>
      <w:sz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Univers" w:hAnsi="Univers"/>
      <w:b/>
      <w:sz w:val="18"/>
    </w:rPr>
  </w:style>
  <w:style w:type="paragraph" w:styleId="Heading4">
    <w:name w:val="heading 4"/>
    <w:basedOn w:val="Normal"/>
    <w:next w:val="Normal"/>
    <w:qFormat/>
    <w:pPr>
      <w:keepNext/>
      <w:shd w:val="pct10" w:color="auto" w:fill="auto"/>
      <w:outlineLvl w:val="3"/>
    </w:pPr>
    <w:rPr>
      <w:rFonts w:ascii="Univers" w:hAnsi="Univers"/>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Verdana" w:hAnsi="Verdana"/>
      <w:szCs w:val="24"/>
      <w:lang w:val="en-US"/>
    </w:rPr>
  </w:style>
  <w:style w:type="paragraph" w:styleId="BodyText2">
    <w:name w:val="Body Text 2"/>
    <w:basedOn w:val="Normal"/>
    <w:rPr>
      <w:rFonts w:ascii="Univers" w:hAnsi="Univers"/>
      <w:sz w:val="18"/>
    </w:rPr>
  </w:style>
  <w:style w:type="paragraph" w:styleId="ListParagraph">
    <w:name w:val="List Paragraph"/>
    <w:basedOn w:val="Normal"/>
    <w:uiPriority w:val="34"/>
    <w:qFormat/>
    <w:rsid w:val="00047672"/>
    <w:pPr>
      <w:ind w:left="720"/>
    </w:pPr>
  </w:style>
  <w:style w:type="paragraph" w:styleId="BalloonText">
    <w:name w:val="Balloon Text"/>
    <w:basedOn w:val="Normal"/>
    <w:link w:val="BalloonTextChar"/>
    <w:rsid w:val="005E16F3"/>
    <w:rPr>
      <w:rFonts w:ascii="Segoe UI" w:hAnsi="Segoe UI" w:cs="Segoe UI"/>
      <w:sz w:val="18"/>
      <w:szCs w:val="18"/>
    </w:rPr>
  </w:style>
  <w:style w:type="character" w:customStyle="1" w:styleId="BalloonTextChar">
    <w:name w:val="Balloon Text Char"/>
    <w:link w:val="BalloonText"/>
    <w:rsid w:val="005E16F3"/>
    <w:rPr>
      <w:rFonts w:ascii="Segoe UI" w:hAnsi="Segoe UI" w:cs="Segoe UI"/>
      <w:sz w:val="18"/>
      <w:szCs w:val="18"/>
      <w:lang w:val="en-AU" w:eastAsia="en-US"/>
    </w:rPr>
  </w:style>
  <w:style w:type="character" w:customStyle="1" w:styleId="FooterChar">
    <w:name w:val="Footer Char"/>
    <w:basedOn w:val="DefaultParagraphFont"/>
    <w:link w:val="Footer"/>
    <w:uiPriority w:val="99"/>
    <w:rsid w:val="00041923"/>
    <w:rPr>
      <w:lang w:val="en-AU" w:eastAsia="en-US"/>
    </w:rPr>
  </w:style>
  <w:style w:type="character" w:customStyle="1" w:styleId="normaltextrun">
    <w:name w:val="normaltextrun"/>
    <w:basedOn w:val="DefaultParagraphFont"/>
    <w:rsid w:val="00281313"/>
  </w:style>
  <w:style w:type="character" w:customStyle="1" w:styleId="eop">
    <w:name w:val="eop"/>
    <w:basedOn w:val="DefaultParagraphFont"/>
    <w:rsid w:val="00281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78548">
      <w:bodyDiv w:val="1"/>
      <w:marLeft w:val="0"/>
      <w:marRight w:val="0"/>
      <w:marTop w:val="0"/>
      <w:marBottom w:val="0"/>
      <w:divBdr>
        <w:top w:val="none" w:sz="0" w:space="0" w:color="auto"/>
        <w:left w:val="none" w:sz="0" w:space="0" w:color="auto"/>
        <w:bottom w:val="none" w:sz="0" w:space="0" w:color="auto"/>
        <w:right w:val="none" w:sz="0" w:space="0" w:color="auto"/>
      </w:divBdr>
    </w:div>
    <w:div w:id="1301109883">
      <w:bodyDiv w:val="1"/>
      <w:marLeft w:val="0"/>
      <w:marRight w:val="0"/>
      <w:marTop w:val="0"/>
      <w:marBottom w:val="0"/>
      <w:divBdr>
        <w:top w:val="none" w:sz="0" w:space="0" w:color="auto"/>
        <w:left w:val="none" w:sz="0" w:space="0" w:color="auto"/>
        <w:bottom w:val="none" w:sz="0" w:space="0" w:color="auto"/>
        <w:right w:val="none" w:sz="0" w:space="0" w:color="auto"/>
      </w:divBdr>
    </w:div>
    <w:div w:id="1341469233">
      <w:bodyDiv w:val="1"/>
      <w:marLeft w:val="0"/>
      <w:marRight w:val="0"/>
      <w:marTop w:val="0"/>
      <w:marBottom w:val="0"/>
      <w:divBdr>
        <w:top w:val="none" w:sz="0" w:space="0" w:color="auto"/>
        <w:left w:val="none" w:sz="0" w:space="0" w:color="auto"/>
        <w:bottom w:val="none" w:sz="0" w:space="0" w:color="auto"/>
        <w:right w:val="none" w:sz="0" w:space="0" w:color="auto"/>
      </w:divBdr>
    </w:div>
    <w:div w:id="1650936900">
      <w:bodyDiv w:val="1"/>
      <w:marLeft w:val="0"/>
      <w:marRight w:val="0"/>
      <w:marTop w:val="0"/>
      <w:marBottom w:val="0"/>
      <w:divBdr>
        <w:top w:val="none" w:sz="0" w:space="0" w:color="auto"/>
        <w:left w:val="none" w:sz="0" w:space="0" w:color="auto"/>
        <w:bottom w:val="none" w:sz="0" w:space="0" w:color="auto"/>
        <w:right w:val="none" w:sz="0" w:space="0" w:color="auto"/>
      </w:divBdr>
    </w:div>
    <w:div w:id="1676420537">
      <w:bodyDiv w:val="1"/>
      <w:marLeft w:val="0"/>
      <w:marRight w:val="0"/>
      <w:marTop w:val="0"/>
      <w:marBottom w:val="0"/>
      <w:divBdr>
        <w:top w:val="none" w:sz="0" w:space="0" w:color="auto"/>
        <w:left w:val="none" w:sz="0" w:space="0" w:color="auto"/>
        <w:bottom w:val="none" w:sz="0" w:space="0" w:color="auto"/>
        <w:right w:val="none" w:sz="0" w:space="0" w:color="auto"/>
      </w:divBdr>
    </w:div>
    <w:div w:id="177917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4BA41.A449FD6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e1e4cf6-a382-400e-b719-3eff5049a5ab">T7V5UAJ4XWWH-974989439-114</_dlc_DocId>
    <_dlc_DocIdUrl xmlns="de1e4cf6-a382-400e-b719-3eff5049a5ab">
      <Url>https://thewalkie.sharepoint.com/sites/icts/rp/_layouts/15/DocIdRedir.aspx?ID=T7V5UAJ4XWWH-974989439-114</Url>
      <Description>T7V5UAJ4XWWH-974989439-114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897C8A61D0C64EACAA66B2AC282180" ma:contentTypeVersion="8" ma:contentTypeDescription="Create a new document." ma:contentTypeScope="" ma:versionID="1e6801565fea6d3c8a927c2f52cbb967">
  <xsd:schema xmlns:xsd="http://www.w3.org/2001/XMLSchema" xmlns:xs="http://www.w3.org/2001/XMLSchema" xmlns:p="http://schemas.microsoft.com/office/2006/metadata/properties" xmlns:ns2="785b4673-0f6f-4b0f-b0bd-acd58e1eaa3d" xmlns:ns3="b7fec815-969f-4004-90fe-f252ca4d70ce" xmlns:ns4="de1e4cf6-a382-400e-b719-3eff5049a5ab" targetNamespace="http://schemas.microsoft.com/office/2006/metadata/properties" ma:root="true" ma:fieldsID="913338adf220af0cbc4c123c1d340b34" ns2:_="" ns3:_="" ns4:_="">
    <xsd:import namespace="785b4673-0f6f-4b0f-b0bd-acd58e1eaa3d"/>
    <xsd:import namespace="b7fec815-969f-4004-90fe-f252ca4d70ce"/>
    <xsd:import namespace="de1e4cf6-a382-400e-b719-3eff5049a5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b4673-0f6f-4b0f-b0bd-acd58e1ea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ec815-969f-4004-90fe-f252ca4d70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1e4cf6-a382-400e-b719-3eff5049a5ab"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1631F9-8119-4AEE-B31B-FD65A60FB653}">
  <ds:schemaRefs>
    <ds:schemaRef ds:uri="http://schemas.microsoft.com/sharepoint/events"/>
  </ds:schemaRefs>
</ds:datastoreItem>
</file>

<file path=customXml/itemProps2.xml><?xml version="1.0" encoding="utf-8"?>
<ds:datastoreItem xmlns:ds="http://schemas.openxmlformats.org/officeDocument/2006/customXml" ds:itemID="{A1069E2D-B378-43E6-A5EA-67833E22DF34}">
  <ds:schemaRefs>
    <ds:schemaRef ds:uri="http://schemas.microsoft.com/office/2006/metadata/properties"/>
    <ds:schemaRef ds:uri="http://schemas.microsoft.com/office/infopath/2007/PartnerControls"/>
    <ds:schemaRef ds:uri="de1e4cf6-a382-400e-b719-3eff5049a5ab"/>
  </ds:schemaRefs>
</ds:datastoreItem>
</file>

<file path=customXml/itemProps3.xml><?xml version="1.0" encoding="utf-8"?>
<ds:datastoreItem xmlns:ds="http://schemas.openxmlformats.org/officeDocument/2006/customXml" ds:itemID="{4009BF54-286B-4B61-822B-930A638E2A97}">
  <ds:schemaRefs>
    <ds:schemaRef ds:uri="http://schemas.microsoft.com/sharepoint/v3/contenttype/forms"/>
  </ds:schemaRefs>
</ds:datastoreItem>
</file>

<file path=customXml/itemProps4.xml><?xml version="1.0" encoding="utf-8"?>
<ds:datastoreItem xmlns:ds="http://schemas.openxmlformats.org/officeDocument/2006/customXml" ds:itemID="{F3142462-EAD7-4C97-8A29-033B143F3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b4673-0f6f-4b0f-b0bd-acd58e1eaa3d"/>
    <ds:schemaRef ds:uri="b7fec815-969f-4004-90fe-f252ca4d70ce"/>
    <ds:schemaRef ds:uri="de1e4cf6-a382-400e-b719-3eff5049a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Position Description form</vt:lpstr>
    </vt:vector>
  </TitlesOfParts>
  <Company>Pacific Access Pty Ltd.</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form</dc:title>
  <dc:subject/>
  <dc:creator>Pacific Access Pty Ltd</dc:creator>
  <cp:keywords/>
  <cp:lastModifiedBy>Radha Venkataraman</cp:lastModifiedBy>
  <cp:revision>45</cp:revision>
  <cp:lastPrinted>2017-11-20T13:27:00Z</cp:lastPrinted>
  <dcterms:created xsi:type="dcterms:W3CDTF">2023-04-28T11:13:00Z</dcterms:created>
  <dcterms:modified xsi:type="dcterms:W3CDTF">2024-10-22T09:19:00Z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0x01010086897C8A61D0C64EACAA66B2AC282180</vt:lpwstr>
  </property>
  <property fmtid="{D5CDD505-2E9C-101B-9397-08002B2CF9AE}" pid="3" name="MSIP_Label_659c83e5-eb91-4cf5-bfdb-dce5ba48b924_Enabled">
    <vt:lpwstr>true</vt:lpwstr>
  </property>
  <property fmtid="{D5CDD505-2E9C-101B-9397-08002B2CF9AE}" pid="4" name="MSIP_Label_659c83e5-eb91-4cf5-bfdb-dce5ba48b924_SetDate">
    <vt:lpwstr>2023-04-28T11:13:18Z</vt:lpwstr>
  </property>
  <property fmtid="{D5CDD505-2E9C-101B-9397-08002B2CF9AE}" pid="5" name="MSIP_Label_659c83e5-eb91-4cf5-bfdb-dce5ba48b924_Method">
    <vt:lpwstr>Standard</vt:lpwstr>
  </property>
  <property fmtid="{D5CDD505-2E9C-101B-9397-08002B2CF9AE}" pid="6" name="MSIP_Label_659c83e5-eb91-4cf5-bfdb-dce5ba48b924_Name">
    <vt:lpwstr>defa4170-0d19-0005-0004-bc88714345d2</vt:lpwstr>
  </property>
  <property fmtid="{D5CDD505-2E9C-101B-9397-08002B2CF9AE}" pid="7" name="MSIP_Label_659c83e5-eb91-4cf5-bfdb-dce5ba48b924_SiteId">
    <vt:lpwstr>93bc01e6-97cb-4936-86b1-0a76e6d80556</vt:lpwstr>
  </property>
  <property fmtid="{D5CDD505-2E9C-101B-9397-08002B2CF9AE}" pid="8" name="MSIP_Label_659c83e5-eb91-4cf5-bfdb-dce5ba48b924_ActionId">
    <vt:lpwstr>dc18ca46-1960-4295-a627-0073a0d9e877</vt:lpwstr>
  </property>
  <property fmtid="{D5CDD505-2E9C-101B-9397-08002B2CF9AE}" pid="9" name="MSIP_Label_659c83e5-eb91-4cf5-bfdb-dce5ba48b924_ContentBits">
    <vt:lpwstr>0</vt:lpwstr>
  </property>
  <property fmtid="{D5CDD505-2E9C-101B-9397-08002B2CF9AE}" pid="10" name="_dlc_DocIdItemGuid">
    <vt:lpwstr>562a6f93-29f3-4087-99bc-78277a42fe80</vt:lpwstr>
  </property>
</Properties>
</file>