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7297" w14:textId="14487200" w:rsidR="00820B8D" w:rsidRPr="00A22CEF" w:rsidRDefault="00820B8D" w:rsidP="002037C9">
      <w:pPr>
        <w:spacing w:after="0" w:line="360" w:lineRule="auto"/>
        <w:jc w:val="center"/>
        <w:rPr>
          <w:rFonts w:ascii="Arial" w:eastAsia="Times New Roman" w:hAnsi="Arial" w:cs="Arial"/>
          <w:b/>
          <w:bCs/>
          <w:kern w:val="36"/>
          <w:sz w:val="28"/>
          <w:szCs w:val="28"/>
          <w:lang w:eastAsia="en-IE"/>
        </w:rPr>
      </w:pPr>
      <w:r w:rsidRPr="00A22CEF">
        <w:rPr>
          <w:rFonts w:ascii="Arial" w:eastAsia="Times New Roman" w:hAnsi="Arial" w:cs="Arial"/>
          <w:b/>
          <w:bCs/>
          <w:kern w:val="36"/>
          <w:sz w:val="28"/>
          <w:szCs w:val="28"/>
          <w:lang w:eastAsia="en-IE"/>
        </w:rPr>
        <w:t>Employment Specialist</w:t>
      </w:r>
      <w:r w:rsidR="00AF5D7C">
        <w:rPr>
          <w:rFonts w:ascii="Arial" w:eastAsia="Times New Roman" w:hAnsi="Arial" w:cs="Arial"/>
          <w:b/>
          <w:bCs/>
          <w:kern w:val="36"/>
          <w:sz w:val="28"/>
          <w:szCs w:val="28"/>
          <w:lang w:eastAsia="en-IE"/>
        </w:rPr>
        <w:t xml:space="preserve"> </w:t>
      </w:r>
    </w:p>
    <w:p w14:paraId="5C3A1735" w14:textId="23B3EA95" w:rsidR="00820B8D" w:rsidRDefault="006E6A20" w:rsidP="006E6A20">
      <w:pPr>
        <w:spacing w:after="0" w:line="360" w:lineRule="auto"/>
        <w:jc w:val="center"/>
        <w:rPr>
          <w:rFonts w:ascii="Arial" w:eastAsia="Times New Roman" w:hAnsi="Arial" w:cs="Arial"/>
          <w:b/>
          <w:bCs/>
          <w:kern w:val="36"/>
          <w:sz w:val="28"/>
          <w:szCs w:val="28"/>
          <w:lang w:eastAsia="en-IE"/>
        </w:rPr>
      </w:pPr>
      <w:r w:rsidRPr="00A22CEF">
        <w:rPr>
          <w:rFonts w:ascii="Arial" w:eastAsia="Times New Roman" w:hAnsi="Arial" w:cs="Arial"/>
          <w:b/>
          <w:bCs/>
          <w:color w:val="262626" w:themeColor="text1" w:themeTint="D9"/>
          <w:kern w:val="36"/>
          <w:sz w:val="28"/>
          <w:szCs w:val="28"/>
          <w:lang w:eastAsia="en-IE"/>
        </w:rPr>
        <w:t>Individual Placement and Support (IPS</w:t>
      </w:r>
      <w:r w:rsidRPr="00A22CEF">
        <w:rPr>
          <w:rFonts w:ascii="Arial" w:eastAsia="Times New Roman" w:hAnsi="Arial" w:cs="Arial"/>
          <w:b/>
          <w:bCs/>
          <w:kern w:val="36"/>
          <w:sz w:val="28"/>
          <w:szCs w:val="28"/>
          <w:lang w:eastAsia="en-IE"/>
        </w:rPr>
        <w:t>)</w:t>
      </w:r>
    </w:p>
    <w:p w14:paraId="7248D7EB" w14:textId="706CAD7C" w:rsidR="00AF5D7C" w:rsidRPr="00A22CEF" w:rsidRDefault="00AF5D7C" w:rsidP="006E6A20">
      <w:pPr>
        <w:spacing w:after="0" w:line="360" w:lineRule="auto"/>
        <w:jc w:val="center"/>
        <w:rPr>
          <w:rFonts w:ascii="Arial" w:eastAsia="Times New Roman" w:hAnsi="Arial" w:cs="Arial"/>
          <w:b/>
          <w:bCs/>
          <w:kern w:val="36"/>
          <w:sz w:val="28"/>
          <w:szCs w:val="28"/>
          <w:lang w:eastAsia="en-IE"/>
        </w:rPr>
      </w:pPr>
      <w:r>
        <w:rPr>
          <w:rFonts w:ascii="Arial" w:eastAsia="Times New Roman" w:hAnsi="Arial" w:cs="Arial"/>
          <w:b/>
          <w:bCs/>
          <w:kern w:val="36"/>
          <w:sz w:val="28"/>
          <w:szCs w:val="28"/>
          <w:lang w:eastAsia="en-IE"/>
        </w:rPr>
        <w:t xml:space="preserve">Full Time – 35 Hours Per week </w:t>
      </w:r>
    </w:p>
    <w:p w14:paraId="1CF7A4F5" w14:textId="77777777" w:rsidR="00D914BD" w:rsidRDefault="00F26023" w:rsidP="00F26023">
      <w:pPr>
        <w:spacing w:after="160" w:line="256" w:lineRule="auto"/>
        <w:rPr>
          <w:rFonts w:eastAsia="Aptos" w:cstheme="minorHAnsi"/>
          <w:lang w:val="en-IE" w:eastAsia="en-IE"/>
        </w:rPr>
      </w:pPr>
      <w:r w:rsidRPr="00F26023">
        <w:rPr>
          <w:rFonts w:eastAsia="Aptos" w:cstheme="minorHAnsi"/>
          <w:lang w:val="en-IE" w:eastAsia="en-IE"/>
        </w:rPr>
        <w:t xml:space="preserve">South Dublin County Partnership is a Local Development Company that develops projects and services to support sustainable and vibrant communities, where people realize their potential and experience a high quality of life. </w:t>
      </w:r>
    </w:p>
    <w:p w14:paraId="50DEE9D6" w14:textId="637FFE67" w:rsidR="00F26023" w:rsidRPr="00F26023" w:rsidRDefault="00D914BD" w:rsidP="00F26023">
      <w:pPr>
        <w:spacing w:after="160" w:line="256" w:lineRule="auto"/>
        <w:rPr>
          <w:rFonts w:eastAsia="Aptos" w:cstheme="minorHAnsi"/>
          <w:b/>
          <w:bCs/>
          <w:lang w:val="en-IE"/>
        </w:rPr>
      </w:pPr>
      <w:r>
        <w:rPr>
          <w:rFonts w:eastAsia="Aptos" w:cstheme="minorHAnsi"/>
          <w:lang w:val="en-IE" w:eastAsia="en-IE"/>
        </w:rPr>
        <w:t>3</w:t>
      </w:r>
      <w:r w:rsidR="00F26023" w:rsidRPr="00F26023">
        <w:rPr>
          <w:rFonts w:eastAsia="Aptos" w:cstheme="minorHAnsi"/>
          <w:lang w:val="en-IE" w:eastAsia="en-IE"/>
        </w:rPr>
        <w:t xml:space="preserve">Funding for our work comes from a variety of sources; our main funders are the Department of Community, Environment and Local Government, the Department of Social Protection, The HSE. </w:t>
      </w:r>
      <w:r w:rsidR="00F26023" w:rsidRPr="00F26023">
        <w:rPr>
          <w:rFonts w:eastAsia="Aptos" w:cstheme="minorHAnsi"/>
          <w:color w:val="000000"/>
          <w:lang w:val="en-IE" w:eastAsia="en-IE"/>
        </w:rPr>
        <w:t>South Dublin County Partnership is an equal opportunities employer and welcomes applicants from a diversity of backgrounds.</w:t>
      </w:r>
    </w:p>
    <w:p w14:paraId="42210A8E" w14:textId="7870B2EE" w:rsidR="00C764C3" w:rsidRPr="00F26023" w:rsidRDefault="006E6A20" w:rsidP="003A15B4">
      <w:pPr>
        <w:spacing w:after="0" w:line="360" w:lineRule="auto"/>
        <w:jc w:val="center"/>
        <w:rPr>
          <w:rFonts w:cstheme="minorHAnsi"/>
          <w:b/>
          <w:i/>
          <w:lang w:val="en-IE"/>
        </w:rPr>
      </w:pPr>
      <w:r w:rsidRPr="00F26023">
        <w:rPr>
          <w:rFonts w:cstheme="minorHAnsi"/>
          <w:b/>
          <w:i/>
          <w:lang w:val="en-IE"/>
        </w:rPr>
        <w:t>Job description</w:t>
      </w:r>
    </w:p>
    <w:p w14:paraId="089EBF62" w14:textId="77777777" w:rsidR="00C764C3" w:rsidRPr="00F26023" w:rsidRDefault="00C764C3" w:rsidP="00C764C3">
      <w:pPr>
        <w:spacing w:after="0" w:line="360" w:lineRule="auto"/>
        <w:rPr>
          <w:rFonts w:cstheme="minorHAnsi"/>
          <w:color w:val="262626" w:themeColor="text1" w:themeTint="D9"/>
          <w:lang w:val="en-IE"/>
        </w:rPr>
      </w:pPr>
      <w:r w:rsidRPr="00F26023">
        <w:rPr>
          <w:rFonts w:cstheme="minorHAnsi"/>
          <w:b/>
          <w:color w:val="262626" w:themeColor="text1" w:themeTint="D9"/>
          <w:lang w:val="en-IE"/>
        </w:rPr>
        <w:t>Background</w:t>
      </w:r>
    </w:p>
    <w:p w14:paraId="4D20C541" w14:textId="2C8EFE77" w:rsidR="00C764C3" w:rsidRPr="00F26023" w:rsidRDefault="00C764C3" w:rsidP="00C764C3">
      <w:pPr>
        <w:spacing w:after="0" w:line="360" w:lineRule="auto"/>
        <w:rPr>
          <w:rFonts w:eastAsia="Times New Roman" w:cstheme="minorHAnsi"/>
          <w:b/>
          <w:bCs/>
          <w:color w:val="262626" w:themeColor="text1" w:themeTint="D9"/>
          <w:lang w:eastAsia="en-IE"/>
        </w:rPr>
      </w:pPr>
      <w:r w:rsidRPr="00F26023">
        <w:rPr>
          <w:rFonts w:cstheme="minorHAnsi"/>
          <w:color w:val="262626" w:themeColor="text1" w:themeTint="D9"/>
          <w:lang w:val="en-IE"/>
        </w:rPr>
        <w:t>The Employment Specialist</w:t>
      </w:r>
      <w:r w:rsidR="00820B8D" w:rsidRPr="00F26023">
        <w:rPr>
          <w:rFonts w:cstheme="minorHAnsi"/>
          <w:color w:val="262626" w:themeColor="text1" w:themeTint="D9"/>
          <w:lang w:val="en-IE"/>
        </w:rPr>
        <w:t xml:space="preserve"> (IPS)</w:t>
      </w:r>
      <w:r w:rsidRPr="00F26023">
        <w:rPr>
          <w:rFonts w:cstheme="minorHAnsi"/>
          <w:color w:val="262626" w:themeColor="text1" w:themeTint="D9"/>
          <w:lang w:val="en-IE"/>
        </w:rPr>
        <w:t xml:space="preserve"> will work directly with employers to secure employment opportunities for jobseekers who have experienced mental health problems using an IPS model which emphasises individuals’ interest, experience, </w:t>
      </w:r>
      <w:r w:rsidR="00F26023" w:rsidRPr="00F26023">
        <w:rPr>
          <w:rFonts w:cstheme="minorHAnsi"/>
          <w:color w:val="262626" w:themeColor="text1" w:themeTint="D9"/>
          <w:lang w:val="en-IE"/>
        </w:rPr>
        <w:t>skills,</w:t>
      </w:r>
      <w:r w:rsidRPr="00F26023">
        <w:rPr>
          <w:rFonts w:cstheme="minorHAnsi"/>
          <w:color w:val="262626" w:themeColor="text1" w:themeTint="D9"/>
          <w:lang w:val="en-IE"/>
        </w:rPr>
        <w:t xml:space="preserve"> and strengths. IPS training will be provided to the successful </w:t>
      </w:r>
      <w:r w:rsidR="009B3AF3" w:rsidRPr="00F26023">
        <w:rPr>
          <w:rFonts w:cstheme="minorHAnsi"/>
          <w:color w:val="262626" w:themeColor="text1" w:themeTint="D9"/>
          <w:lang w:val="en-IE"/>
        </w:rPr>
        <w:t>candidate.</w:t>
      </w:r>
    </w:p>
    <w:p w14:paraId="06B249C9" w14:textId="77777777" w:rsidR="00C764C3" w:rsidRPr="00F26023" w:rsidRDefault="00C764C3" w:rsidP="00C764C3">
      <w:pPr>
        <w:spacing w:line="360" w:lineRule="auto"/>
        <w:rPr>
          <w:rFonts w:eastAsia="Times New Roman" w:cstheme="minorHAnsi"/>
          <w:b/>
          <w:bCs/>
          <w:color w:val="262626" w:themeColor="text1" w:themeTint="D9"/>
          <w:u w:val="single"/>
          <w:lang w:val="en-IE" w:eastAsia="en-IE"/>
        </w:rPr>
      </w:pPr>
      <w:r w:rsidRPr="00F26023">
        <w:rPr>
          <w:rFonts w:eastAsia="Times New Roman" w:cstheme="minorHAnsi"/>
          <w:b/>
          <w:bCs/>
          <w:color w:val="262626" w:themeColor="text1" w:themeTint="D9"/>
          <w:u w:val="single"/>
          <w:lang w:val="en-IE" w:eastAsia="en-IE"/>
        </w:rPr>
        <w:t xml:space="preserve">Key Responsibilities </w:t>
      </w:r>
    </w:p>
    <w:p w14:paraId="00C547EA" w14:textId="77777777"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Manage a caseload of a maximum of 20 people at any one time who have experienced mental health problems and wish to gain or return to work.</w:t>
      </w:r>
    </w:p>
    <w:p w14:paraId="2B648FB6" w14:textId="29B4A2E4" w:rsidR="00DF7AF5"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Work as a member of the Community Mental Health team </w:t>
      </w:r>
      <w:r w:rsidR="00DF7AF5" w:rsidRPr="00F26023">
        <w:rPr>
          <w:rFonts w:eastAsia="Times New Roman" w:cstheme="minorHAnsi"/>
          <w:color w:val="000000" w:themeColor="text1"/>
        </w:rPr>
        <w:t xml:space="preserve">to build a multidisciplinary approach to the return to work. For example, involve clinical staff (where relevant) in managing </w:t>
      </w:r>
      <w:r w:rsidR="00774DC7" w:rsidRPr="00F26023">
        <w:rPr>
          <w:rFonts w:eastAsia="Times New Roman" w:cstheme="minorHAnsi"/>
          <w:color w:val="000000" w:themeColor="text1"/>
        </w:rPr>
        <w:t>symptoms</w:t>
      </w:r>
      <w:r w:rsidR="00DF7AF5" w:rsidRPr="00F26023">
        <w:rPr>
          <w:rFonts w:eastAsia="Times New Roman" w:cstheme="minorHAnsi"/>
          <w:color w:val="000000" w:themeColor="text1"/>
        </w:rPr>
        <w:t xml:space="preserve"> at work, medication reviews and support </w:t>
      </w:r>
      <w:r w:rsidR="00774DC7" w:rsidRPr="00F26023">
        <w:rPr>
          <w:rFonts w:eastAsia="Times New Roman" w:cstheme="minorHAnsi"/>
          <w:color w:val="000000" w:themeColor="text1"/>
        </w:rPr>
        <w:t xml:space="preserve">rehabilitation needs </w:t>
      </w:r>
      <w:r w:rsidR="008B45B7" w:rsidRPr="00F26023">
        <w:rPr>
          <w:rFonts w:eastAsia="Times New Roman" w:cstheme="minorHAnsi"/>
          <w:color w:val="000000" w:themeColor="text1"/>
        </w:rPr>
        <w:t>e.g.,</w:t>
      </w:r>
      <w:r w:rsidR="00774DC7" w:rsidRPr="00F26023">
        <w:rPr>
          <w:rFonts w:eastAsia="Times New Roman" w:cstheme="minorHAnsi"/>
          <w:color w:val="000000" w:themeColor="text1"/>
        </w:rPr>
        <w:t xml:space="preserve"> social skill development, budgeting, travel, training </w:t>
      </w:r>
      <w:r w:rsidR="004042EE" w:rsidRPr="00F26023">
        <w:rPr>
          <w:rFonts w:eastAsia="Times New Roman" w:cstheme="minorHAnsi"/>
          <w:color w:val="000000" w:themeColor="text1"/>
        </w:rPr>
        <w:t xml:space="preserve">etc. </w:t>
      </w:r>
      <w:r w:rsidR="00DF7AF5" w:rsidRPr="00F26023">
        <w:rPr>
          <w:rFonts w:eastAsia="Times New Roman" w:cstheme="minorHAnsi"/>
          <w:color w:val="000000" w:themeColor="text1"/>
        </w:rPr>
        <w:t xml:space="preserve"> </w:t>
      </w:r>
    </w:p>
    <w:p w14:paraId="4BE9F955" w14:textId="156AB9DF" w:rsidR="00C764C3" w:rsidRPr="00F26023" w:rsidRDefault="00C764C3" w:rsidP="002037C9">
      <w:pPr>
        <w:numPr>
          <w:ilvl w:val="0"/>
          <w:numId w:val="12"/>
        </w:numPr>
        <w:tabs>
          <w:tab w:val="clear" w:pos="720"/>
          <w:tab w:val="num" w:pos="630"/>
        </w:tabs>
        <w:spacing w:after="0"/>
        <w:ind w:left="624"/>
        <w:rPr>
          <w:rFonts w:cstheme="minorHAnsi"/>
          <w:color w:val="262626" w:themeColor="text1" w:themeTint="D9"/>
        </w:rPr>
      </w:pPr>
      <w:r w:rsidRPr="00F26023">
        <w:rPr>
          <w:rFonts w:cstheme="minorHAnsi"/>
          <w:color w:val="262626" w:themeColor="text1" w:themeTint="D9"/>
        </w:rPr>
        <w:t xml:space="preserve">To prepare individuals for a return to work through assessing each person’s individual employment needs through </w:t>
      </w:r>
      <w:r w:rsidR="00DF7AF5" w:rsidRPr="00F26023">
        <w:rPr>
          <w:rFonts w:cstheme="minorHAnsi"/>
          <w:color w:val="262626" w:themeColor="text1" w:themeTint="D9"/>
        </w:rPr>
        <w:t xml:space="preserve">vocational profiling/assessment and through goal setting and action </w:t>
      </w:r>
      <w:r w:rsidR="009B3AF3" w:rsidRPr="00F26023">
        <w:rPr>
          <w:rFonts w:cstheme="minorHAnsi"/>
          <w:color w:val="262626" w:themeColor="text1" w:themeTint="D9"/>
        </w:rPr>
        <w:t>planning.</w:t>
      </w:r>
    </w:p>
    <w:p w14:paraId="6A0F0A68" w14:textId="06A4CCA5" w:rsidR="00DF7AF5" w:rsidRPr="00F26023" w:rsidRDefault="00DF7AF5" w:rsidP="002037C9">
      <w:pPr>
        <w:numPr>
          <w:ilvl w:val="0"/>
          <w:numId w:val="12"/>
        </w:numPr>
        <w:tabs>
          <w:tab w:val="clear" w:pos="720"/>
          <w:tab w:val="num" w:pos="630"/>
        </w:tabs>
        <w:spacing w:after="0"/>
        <w:ind w:left="624"/>
        <w:rPr>
          <w:rFonts w:cstheme="minorHAnsi"/>
          <w:color w:val="262626" w:themeColor="text1" w:themeTint="D9"/>
        </w:rPr>
      </w:pPr>
      <w:r w:rsidRPr="00F26023">
        <w:rPr>
          <w:rFonts w:cstheme="minorHAnsi"/>
          <w:color w:val="262626" w:themeColor="text1" w:themeTint="D9"/>
        </w:rPr>
        <w:t xml:space="preserve">Focus on rapid tailored job search with the service user </w:t>
      </w:r>
      <w:r w:rsidR="00774DC7" w:rsidRPr="00F26023">
        <w:rPr>
          <w:rFonts w:cstheme="minorHAnsi"/>
          <w:color w:val="262626" w:themeColor="text1" w:themeTint="D9"/>
        </w:rPr>
        <w:t xml:space="preserve">and be knowledgeable of the </w:t>
      </w:r>
      <w:r w:rsidR="00AF5D7C" w:rsidRPr="00F26023">
        <w:rPr>
          <w:rFonts w:cstheme="minorHAnsi"/>
          <w:color w:val="262626" w:themeColor="text1" w:themeTint="D9"/>
        </w:rPr>
        <w:t>labor</w:t>
      </w:r>
      <w:r w:rsidR="00774DC7" w:rsidRPr="00F26023">
        <w:rPr>
          <w:rFonts w:cstheme="minorHAnsi"/>
          <w:color w:val="262626" w:themeColor="text1" w:themeTint="D9"/>
        </w:rPr>
        <w:t xml:space="preserve"> market. </w:t>
      </w:r>
    </w:p>
    <w:p w14:paraId="5E0F15BD" w14:textId="0F366F6A" w:rsidR="00774DC7" w:rsidRPr="00F26023" w:rsidRDefault="00774DC7"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Be proactive in working with employers to source and secure employment opportunities for service users and in providing relevant information to employers while negotiating appropriate adjustments to support and sustain </w:t>
      </w:r>
      <w:r w:rsidR="009B3AF3" w:rsidRPr="00F26023">
        <w:rPr>
          <w:rFonts w:eastAsia="Times New Roman" w:cstheme="minorHAnsi"/>
          <w:color w:val="000000" w:themeColor="text1"/>
        </w:rPr>
        <w:t>employment.</w:t>
      </w:r>
      <w:r w:rsidRPr="00F26023">
        <w:rPr>
          <w:rFonts w:eastAsia="Times New Roman" w:cstheme="minorHAnsi"/>
          <w:color w:val="000000" w:themeColor="text1"/>
        </w:rPr>
        <w:t xml:space="preserve"> </w:t>
      </w:r>
    </w:p>
    <w:p w14:paraId="03C1EB53" w14:textId="19BBB860" w:rsidR="00774DC7" w:rsidRPr="00F26023" w:rsidRDefault="00774DC7"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Develop networks with other </w:t>
      </w:r>
      <w:r w:rsidR="00AF5D7C" w:rsidRPr="00F26023">
        <w:rPr>
          <w:rFonts w:eastAsia="Times New Roman" w:cstheme="minorHAnsi"/>
          <w:color w:val="000000" w:themeColor="text1"/>
        </w:rPr>
        <w:t>organizations</w:t>
      </w:r>
      <w:r w:rsidR="00091609" w:rsidRPr="00F26023">
        <w:rPr>
          <w:rFonts w:eastAsia="Times New Roman" w:cstheme="minorHAnsi"/>
          <w:color w:val="000000" w:themeColor="text1"/>
        </w:rPr>
        <w:t xml:space="preserve"> and government departments</w:t>
      </w:r>
      <w:r w:rsidRPr="00F26023">
        <w:rPr>
          <w:rFonts w:eastAsia="Times New Roman" w:cstheme="minorHAnsi"/>
          <w:color w:val="000000" w:themeColor="text1"/>
        </w:rPr>
        <w:t xml:space="preserve"> that will help individuals to achieve their employment goals, provide tailored support to individuals who have secured employment to assist them in sustaining that employment, establish the effectiveness of the IPS approach and provide the necessary data and information as required.</w:t>
      </w:r>
    </w:p>
    <w:p w14:paraId="416D85B3" w14:textId="0FFD1B81" w:rsidR="00C764C3" w:rsidRPr="00F26023" w:rsidRDefault="00C764C3" w:rsidP="002037C9">
      <w:pPr>
        <w:pStyle w:val="BodyText3"/>
        <w:numPr>
          <w:ilvl w:val="0"/>
          <w:numId w:val="12"/>
        </w:numPr>
        <w:spacing w:after="0"/>
        <w:ind w:left="624"/>
        <w:rPr>
          <w:rFonts w:cstheme="minorHAnsi"/>
          <w:b/>
          <w:color w:val="262626" w:themeColor="text1" w:themeTint="D9"/>
          <w:sz w:val="22"/>
          <w:szCs w:val="22"/>
        </w:rPr>
      </w:pPr>
      <w:r w:rsidRPr="00F26023">
        <w:rPr>
          <w:rFonts w:cstheme="minorHAnsi"/>
          <w:color w:val="262626" w:themeColor="text1" w:themeTint="D9"/>
          <w:sz w:val="22"/>
          <w:szCs w:val="22"/>
        </w:rPr>
        <w:lastRenderedPageBreak/>
        <w:t xml:space="preserve">To provide </w:t>
      </w:r>
      <w:r w:rsidR="00AF5D7C" w:rsidRPr="00F26023">
        <w:rPr>
          <w:rFonts w:cstheme="minorHAnsi"/>
          <w:color w:val="262626" w:themeColor="text1" w:themeTint="D9"/>
          <w:sz w:val="22"/>
          <w:szCs w:val="22"/>
        </w:rPr>
        <w:t>individualized</w:t>
      </w:r>
      <w:r w:rsidRPr="00F26023">
        <w:rPr>
          <w:rFonts w:cstheme="minorHAnsi"/>
          <w:color w:val="262626" w:themeColor="text1" w:themeTint="D9"/>
          <w:sz w:val="22"/>
          <w:szCs w:val="22"/>
        </w:rPr>
        <w:t>, support to individuals once they have returned to work to assist them in sustaining employment.</w:t>
      </w:r>
    </w:p>
    <w:p w14:paraId="21AF06DC" w14:textId="77777777" w:rsidR="00091609" w:rsidRPr="00F26023" w:rsidRDefault="00091609" w:rsidP="002037C9">
      <w:pPr>
        <w:numPr>
          <w:ilvl w:val="0"/>
          <w:numId w:val="12"/>
        </w:numPr>
        <w:spacing w:after="0"/>
        <w:ind w:left="624"/>
        <w:jc w:val="both"/>
        <w:rPr>
          <w:rFonts w:cstheme="minorHAnsi"/>
          <w:lang w:val="en-IE"/>
        </w:rPr>
      </w:pPr>
      <w:r w:rsidRPr="00F26023">
        <w:rPr>
          <w:rFonts w:cstheme="minorHAnsi"/>
          <w:lang w:val="en-IE"/>
        </w:rPr>
        <w:t>Establish a rapport with the client and develop a positive working relationship.</w:t>
      </w:r>
    </w:p>
    <w:p w14:paraId="52A6EFCD" w14:textId="77777777" w:rsidR="00091609" w:rsidRPr="00F26023" w:rsidRDefault="00091609" w:rsidP="002037C9">
      <w:pPr>
        <w:numPr>
          <w:ilvl w:val="0"/>
          <w:numId w:val="12"/>
        </w:numPr>
        <w:spacing w:after="0"/>
        <w:ind w:left="624"/>
        <w:jc w:val="both"/>
        <w:rPr>
          <w:rFonts w:cstheme="minorHAnsi"/>
          <w:lang w:val="en-IE"/>
        </w:rPr>
      </w:pPr>
      <w:r w:rsidRPr="00F26023">
        <w:rPr>
          <w:rFonts w:cstheme="minorHAnsi"/>
          <w:lang w:val="en-IE"/>
        </w:rPr>
        <w:t>Act as an advocate for the client where necessary</w:t>
      </w:r>
    </w:p>
    <w:p w14:paraId="694A690E" w14:textId="77777777"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Adhere to IPS administrative, data capture and policy protocols which record the progress of individuals, and to keep accurate and complete records of casework. </w:t>
      </w:r>
    </w:p>
    <w:p w14:paraId="66AD3944" w14:textId="6C11CFD1" w:rsidR="00774DC7" w:rsidRPr="00F26023" w:rsidRDefault="00774DC7"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To </w:t>
      </w:r>
      <w:r w:rsidR="004042EE" w:rsidRPr="00F26023">
        <w:rPr>
          <w:rFonts w:eastAsia="Times New Roman" w:cstheme="minorHAnsi"/>
          <w:color w:val="000000" w:themeColor="text1"/>
        </w:rPr>
        <w:t>m</w:t>
      </w:r>
      <w:r w:rsidRPr="00F26023">
        <w:rPr>
          <w:rFonts w:eastAsia="Times New Roman" w:cstheme="minorHAnsi"/>
          <w:color w:val="000000" w:themeColor="text1"/>
        </w:rPr>
        <w:t xml:space="preserve">eet and exceed the Fidelity Scale job outcome targets for individuals. </w:t>
      </w:r>
    </w:p>
    <w:p w14:paraId="1E7AD739" w14:textId="77777777" w:rsidR="00C764C3" w:rsidRPr="00F26023" w:rsidRDefault="00C764C3" w:rsidP="002037C9">
      <w:pPr>
        <w:pStyle w:val="ListParagraph"/>
        <w:numPr>
          <w:ilvl w:val="0"/>
          <w:numId w:val="12"/>
        </w:numPr>
        <w:spacing w:after="0"/>
        <w:ind w:left="624"/>
        <w:rPr>
          <w:rFonts w:cstheme="minorHAnsi"/>
          <w:color w:val="262626" w:themeColor="text1" w:themeTint="D9"/>
        </w:rPr>
      </w:pPr>
      <w:r w:rsidRPr="00F26023">
        <w:rPr>
          <w:rFonts w:cstheme="minorHAnsi"/>
          <w:color w:val="262626" w:themeColor="text1" w:themeTint="D9"/>
        </w:rPr>
        <w:t>Participate in Fidelity reviews and support implementation of recommendations from these reviews.</w:t>
      </w:r>
    </w:p>
    <w:p w14:paraId="223E4576" w14:textId="37BCB43B"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Work as part of a national network of Employment Specialists and attend training / meetings as required, support the realization of annual operating targets in respect of employment </w:t>
      </w:r>
      <w:r w:rsidR="00AF5D7C" w:rsidRPr="00F26023">
        <w:rPr>
          <w:rFonts w:eastAsia="Times New Roman" w:cstheme="minorHAnsi"/>
          <w:color w:val="000000" w:themeColor="text1"/>
        </w:rPr>
        <w:t>outcome.</w:t>
      </w:r>
    </w:p>
    <w:p w14:paraId="49FB9164" w14:textId="7C22F4C6" w:rsidR="00C764C3" w:rsidRPr="00F26023" w:rsidRDefault="00C764C3" w:rsidP="002037C9">
      <w:pPr>
        <w:numPr>
          <w:ilvl w:val="0"/>
          <w:numId w:val="12"/>
        </w:numPr>
        <w:spacing w:after="0"/>
        <w:ind w:left="624"/>
        <w:rPr>
          <w:rFonts w:eastAsia="Times New Roman" w:cstheme="minorHAnsi"/>
          <w:color w:val="000000" w:themeColor="text1"/>
        </w:rPr>
      </w:pPr>
      <w:r w:rsidRPr="00F26023">
        <w:rPr>
          <w:rFonts w:eastAsia="Times New Roman" w:cstheme="minorHAnsi"/>
          <w:color w:val="000000" w:themeColor="text1"/>
        </w:rPr>
        <w:t xml:space="preserve">Participate in supervision, continuing personal and professional development, IPS and any other training and required. Provide guidance and education for community mental health team </w:t>
      </w:r>
      <w:r w:rsidR="00AF5D7C" w:rsidRPr="00F26023">
        <w:rPr>
          <w:rFonts w:eastAsia="Times New Roman" w:cstheme="minorHAnsi"/>
          <w:color w:val="000000" w:themeColor="text1"/>
        </w:rPr>
        <w:t>colleagues.</w:t>
      </w:r>
    </w:p>
    <w:p w14:paraId="530574C8" w14:textId="77777777" w:rsidR="00C764C3" w:rsidRPr="00F26023" w:rsidRDefault="009E210B" w:rsidP="002037C9">
      <w:pPr>
        <w:numPr>
          <w:ilvl w:val="0"/>
          <w:numId w:val="12"/>
        </w:numPr>
        <w:spacing w:after="0"/>
        <w:ind w:left="624"/>
        <w:rPr>
          <w:rFonts w:cstheme="minorHAnsi"/>
          <w:color w:val="262626" w:themeColor="text1" w:themeTint="D9"/>
        </w:rPr>
      </w:pPr>
      <w:r w:rsidRPr="00F26023">
        <w:rPr>
          <w:rFonts w:eastAsia="Times New Roman" w:cstheme="minorHAnsi"/>
          <w:color w:val="000000" w:themeColor="text1"/>
        </w:rPr>
        <w:t>P</w:t>
      </w:r>
      <w:r w:rsidR="00C764C3" w:rsidRPr="00F26023">
        <w:rPr>
          <w:rFonts w:cstheme="minorHAnsi"/>
          <w:color w:val="262626" w:themeColor="text1" w:themeTint="D9"/>
        </w:rPr>
        <w:t xml:space="preserve">articipate </w:t>
      </w:r>
      <w:r w:rsidRPr="00F26023">
        <w:rPr>
          <w:rFonts w:cstheme="minorHAnsi"/>
          <w:color w:val="262626" w:themeColor="text1" w:themeTint="D9"/>
        </w:rPr>
        <w:t xml:space="preserve">in </w:t>
      </w:r>
      <w:r w:rsidR="00774DC7" w:rsidRPr="00F26023">
        <w:rPr>
          <w:rFonts w:cstheme="minorHAnsi"/>
          <w:color w:val="262626" w:themeColor="text1" w:themeTint="D9"/>
        </w:rPr>
        <w:t xml:space="preserve">mandatory IPS training and other </w:t>
      </w:r>
      <w:r w:rsidR="00C764C3" w:rsidRPr="00F26023">
        <w:rPr>
          <w:rFonts w:cstheme="minorHAnsi"/>
          <w:color w:val="262626" w:themeColor="text1" w:themeTint="D9"/>
        </w:rPr>
        <w:t>personal and professional as required.</w:t>
      </w:r>
    </w:p>
    <w:p w14:paraId="135DF320" w14:textId="77777777" w:rsidR="00C764C3" w:rsidRPr="00F26023" w:rsidRDefault="00C764C3" w:rsidP="00C764C3">
      <w:pPr>
        <w:spacing w:after="0" w:line="360" w:lineRule="auto"/>
        <w:rPr>
          <w:rFonts w:eastAsia="Times New Roman" w:cstheme="minorHAnsi"/>
          <w:b/>
          <w:bCs/>
          <w:color w:val="262626" w:themeColor="text1" w:themeTint="D9"/>
          <w:lang w:eastAsia="en-IE"/>
        </w:rPr>
      </w:pPr>
    </w:p>
    <w:p w14:paraId="1644DDA2" w14:textId="77777777" w:rsidR="006E6A20" w:rsidRPr="00F26023" w:rsidRDefault="006E6A20" w:rsidP="006E6A20">
      <w:pPr>
        <w:spacing w:after="0" w:line="360" w:lineRule="auto"/>
        <w:ind w:left="426" w:hanging="284"/>
        <w:rPr>
          <w:rFonts w:cstheme="minorHAnsi"/>
          <w:b/>
          <w:color w:val="262626" w:themeColor="text1" w:themeTint="D9"/>
        </w:rPr>
      </w:pPr>
      <w:r w:rsidRPr="00F26023">
        <w:rPr>
          <w:rFonts w:cstheme="minorHAnsi"/>
          <w:b/>
          <w:color w:val="262626" w:themeColor="text1" w:themeTint="D9"/>
        </w:rPr>
        <w:t xml:space="preserve">General </w:t>
      </w:r>
    </w:p>
    <w:p w14:paraId="6AF73C82" w14:textId="77777777" w:rsidR="006E6A20" w:rsidRPr="00F26023" w:rsidRDefault="006E6A20" w:rsidP="002037C9">
      <w:pPr>
        <w:numPr>
          <w:ilvl w:val="0"/>
          <w:numId w:val="4"/>
        </w:numPr>
        <w:spacing w:after="0"/>
        <w:ind w:left="426" w:hanging="284"/>
        <w:rPr>
          <w:rFonts w:cstheme="minorHAnsi"/>
          <w:color w:val="262626" w:themeColor="text1" w:themeTint="D9"/>
        </w:rPr>
      </w:pPr>
      <w:r w:rsidRPr="00F26023">
        <w:rPr>
          <w:rFonts w:cstheme="minorHAnsi"/>
          <w:color w:val="262626" w:themeColor="text1" w:themeTint="D9"/>
        </w:rPr>
        <w:t>This is not an exhaustive list of duties and responsibilities, and the employment specialist may be required to undertake other duties, in discussion with their coordinator.</w:t>
      </w:r>
    </w:p>
    <w:p w14:paraId="29D92AF5" w14:textId="77777777" w:rsidR="006E6A20" w:rsidRPr="00F26023" w:rsidRDefault="006E6A20" w:rsidP="002037C9">
      <w:pPr>
        <w:numPr>
          <w:ilvl w:val="0"/>
          <w:numId w:val="4"/>
        </w:numPr>
        <w:spacing w:after="0"/>
        <w:ind w:left="426" w:hanging="284"/>
        <w:rPr>
          <w:rFonts w:cstheme="minorHAnsi"/>
          <w:color w:val="262626" w:themeColor="text1" w:themeTint="D9"/>
        </w:rPr>
      </w:pPr>
      <w:r w:rsidRPr="00F26023">
        <w:rPr>
          <w:rFonts w:cstheme="minorHAnsi"/>
          <w:color w:val="262626" w:themeColor="text1" w:themeTint="D9"/>
        </w:rPr>
        <w:t>This job description will be reviewed regularly in the light of changing service requirements and any such changes will be discussed with the employment specialist.</w:t>
      </w:r>
    </w:p>
    <w:p w14:paraId="0B51C9DB" w14:textId="3B6EA230" w:rsidR="006E6A20" w:rsidRPr="00F26023" w:rsidRDefault="009E210B" w:rsidP="002037C9">
      <w:pPr>
        <w:numPr>
          <w:ilvl w:val="0"/>
          <w:numId w:val="4"/>
        </w:numPr>
        <w:tabs>
          <w:tab w:val="left" w:pos="180"/>
        </w:tabs>
        <w:spacing w:after="0"/>
        <w:ind w:left="450" w:hanging="270"/>
        <w:rPr>
          <w:rFonts w:cstheme="minorHAnsi"/>
          <w:color w:val="000000" w:themeColor="text1"/>
        </w:rPr>
      </w:pPr>
      <w:r w:rsidRPr="00F26023">
        <w:rPr>
          <w:rFonts w:eastAsia="Times New Roman" w:cstheme="minorHAnsi"/>
          <w:color w:val="000000" w:themeColor="text1"/>
        </w:rPr>
        <w:t xml:space="preserve">The employment specialist is expected to comply with all relevant </w:t>
      </w:r>
      <w:r w:rsidR="00820B8D" w:rsidRPr="00F26023">
        <w:rPr>
          <w:rFonts w:eastAsia="Times New Roman" w:cstheme="minorHAnsi"/>
          <w:color w:val="000000" w:themeColor="text1"/>
        </w:rPr>
        <w:t xml:space="preserve">South Dublin County Partnership </w:t>
      </w:r>
      <w:r w:rsidRPr="00F26023">
        <w:rPr>
          <w:rFonts w:eastAsia="Times New Roman" w:cstheme="minorHAnsi"/>
          <w:color w:val="000000" w:themeColor="text1"/>
        </w:rPr>
        <w:t xml:space="preserve">and HSE policies, </w:t>
      </w:r>
      <w:r w:rsidR="00AF5D7C" w:rsidRPr="00F26023">
        <w:rPr>
          <w:rFonts w:eastAsia="Times New Roman" w:cstheme="minorHAnsi"/>
          <w:color w:val="000000" w:themeColor="text1"/>
        </w:rPr>
        <w:t>procedures,</w:t>
      </w:r>
      <w:r w:rsidRPr="00F26023">
        <w:rPr>
          <w:rFonts w:eastAsia="Times New Roman" w:cstheme="minorHAnsi"/>
          <w:color w:val="000000" w:themeColor="text1"/>
        </w:rPr>
        <w:t xml:space="preserve"> and guidelines, including the principals of confidentiality, data protection legislation and Freedom of Information.</w:t>
      </w:r>
    </w:p>
    <w:p w14:paraId="1E3EDFF5" w14:textId="1E6D7E01" w:rsidR="00820B8D" w:rsidRPr="00F26023" w:rsidRDefault="00820B8D" w:rsidP="002037C9">
      <w:pPr>
        <w:numPr>
          <w:ilvl w:val="0"/>
          <w:numId w:val="4"/>
        </w:numPr>
        <w:tabs>
          <w:tab w:val="left" w:pos="180"/>
        </w:tabs>
        <w:spacing w:after="0"/>
        <w:ind w:left="450" w:hanging="270"/>
        <w:rPr>
          <w:rFonts w:cstheme="minorHAnsi"/>
          <w:color w:val="000000" w:themeColor="text1"/>
        </w:rPr>
      </w:pPr>
      <w:r w:rsidRPr="00F26023">
        <w:rPr>
          <w:rFonts w:eastAsia="Times New Roman" w:cstheme="minorHAnsi"/>
          <w:color w:val="000000" w:themeColor="text1"/>
        </w:rPr>
        <w:t xml:space="preserve">Utilize agreed CRM system to manage IPS </w:t>
      </w:r>
      <w:r w:rsidR="00AF5D7C" w:rsidRPr="00F26023">
        <w:rPr>
          <w:rFonts w:eastAsia="Times New Roman" w:cstheme="minorHAnsi"/>
          <w:color w:val="000000" w:themeColor="text1"/>
        </w:rPr>
        <w:t>Programme</w:t>
      </w:r>
      <w:r w:rsidRPr="00F26023">
        <w:rPr>
          <w:rFonts w:eastAsia="Times New Roman" w:cstheme="minorHAnsi"/>
          <w:color w:val="000000" w:themeColor="text1"/>
        </w:rPr>
        <w:t xml:space="preserve"> data and </w:t>
      </w:r>
      <w:r w:rsidR="00AF5D7C" w:rsidRPr="00F26023">
        <w:rPr>
          <w:rFonts w:eastAsia="Times New Roman" w:cstheme="minorHAnsi"/>
          <w:color w:val="000000" w:themeColor="text1"/>
        </w:rPr>
        <w:t>reporting.</w:t>
      </w:r>
      <w:r w:rsidRPr="00F26023">
        <w:rPr>
          <w:rFonts w:eastAsia="Times New Roman" w:cstheme="minorHAnsi"/>
          <w:color w:val="000000" w:themeColor="text1"/>
        </w:rPr>
        <w:t xml:space="preserve"> </w:t>
      </w:r>
    </w:p>
    <w:p w14:paraId="5BB989A9" w14:textId="77777777" w:rsidR="006E6A20" w:rsidRPr="00F26023" w:rsidRDefault="006E6A20" w:rsidP="002037C9">
      <w:pPr>
        <w:numPr>
          <w:ilvl w:val="0"/>
          <w:numId w:val="4"/>
        </w:numPr>
        <w:spacing w:after="0"/>
        <w:ind w:left="426" w:right="-22" w:hanging="284"/>
        <w:rPr>
          <w:rFonts w:cstheme="minorHAnsi"/>
          <w:color w:val="262626" w:themeColor="text1" w:themeTint="D9"/>
        </w:rPr>
      </w:pPr>
      <w:r w:rsidRPr="00F26023">
        <w:rPr>
          <w:rFonts w:cstheme="minorHAnsi"/>
          <w:color w:val="262626" w:themeColor="text1" w:themeTint="D9"/>
        </w:rPr>
        <w:t>The employment specialist is responsible for ensuring that the work that they undertake is conducted in a manner which is safe to themselves and others, and for adhering to the advice and instructions on Health and Safety matters given by Manager(s).  If employment specialists consider that a hazard to Health and Safety exists, it is their responsibility to report this to their manager(s).</w:t>
      </w:r>
    </w:p>
    <w:p w14:paraId="77E2ED96" w14:textId="77777777" w:rsidR="006E6A20" w:rsidRPr="00F26023" w:rsidRDefault="006E6A20" w:rsidP="002037C9">
      <w:pPr>
        <w:numPr>
          <w:ilvl w:val="0"/>
          <w:numId w:val="4"/>
        </w:numPr>
        <w:spacing w:after="0"/>
        <w:ind w:left="426" w:hanging="284"/>
        <w:rPr>
          <w:rFonts w:cstheme="minorHAnsi"/>
          <w:color w:val="262626" w:themeColor="text1" w:themeTint="D9"/>
        </w:rPr>
      </w:pPr>
      <w:r w:rsidRPr="00F26023">
        <w:rPr>
          <w:rFonts w:cstheme="minorHAnsi"/>
          <w:color w:val="262626" w:themeColor="text1" w:themeTint="D9"/>
        </w:rPr>
        <w:t>The employment specialist is expected to comply with the appropriate Code(s) of Conduct associated with this post.</w:t>
      </w:r>
    </w:p>
    <w:p w14:paraId="0C5B41EF" w14:textId="77777777" w:rsidR="00264CC6" w:rsidRPr="00F26023" w:rsidRDefault="00264CC6" w:rsidP="00264CC6">
      <w:pPr>
        <w:spacing w:after="0" w:line="360" w:lineRule="auto"/>
        <w:ind w:left="426"/>
        <w:rPr>
          <w:rFonts w:cstheme="minorHAnsi"/>
          <w:color w:val="262626" w:themeColor="text1" w:themeTint="D9"/>
        </w:rPr>
      </w:pPr>
    </w:p>
    <w:p w14:paraId="2832E4D5" w14:textId="3F4936B1" w:rsidR="00CC7630" w:rsidRDefault="003F2313" w:rsidP="003F2313">
      <w:pPr>
        <w:tabs>
          <w:tab w:val="left" w:pos="5685"/>
        </w:tabs>
        <w:spacing w:after="0" w:line="360" w:lineRule="auto"/>
        <w:rPr>
          <w:rFonts w:cstheme="minorHAnsi"/>
          <w:color w:val="262626" w:themeColor="text1" w:themeTint="D9"/>
        </w:rPr>
      </w:pPr>
      <w:r>
        <w:rPr>
          <w:rFonts w:cstheme="minorHAnsi"/>
          <w:color w:val="262626" w:themeColor="text1" w:themeTint="D9"/>
        </w:rPr>
        <w:tab/>
      </w:r>
    </w:p>
    <w:p w14:paraId="0FCD09D0" w14:textId="77777777" w:rsidR="00F26023" w:rsidRDefault="00F26023" w:rsidP="00CC7630">
      <w:pPr>
        <w:spacing w:after="0" w:line="360" w:lineRule="auto"/>
        <w:rPr>
          <w:rFonts w:cstheme="minorHAnsi"/>
          <w:color w:val="262626" w:themeColor="text1" w:themeTint="D9"/>
        </w:rPr>
      </w:pPr>
    </w:p>
    <w:p w14:paraId="7DF56B91" w14:textId="77777777" w:rsidR="00F26023" w:rsidRDefault="00F26023" w:rsidP="00CC7630">
      <w:pPr>
        <w:spacing w:after="0" w:line="360" w:lineRule="auto"/>
        <w:rPr>
          <w:rFonts w:cstheme="minorHAnsi"/>
          <w:color w:val="262626" w:themeColor="text1" w:themeTint="D9"/>
        </w:rPr>
      </w:pPr>
    </w:p>
    <w:p w14:paraId="06DC1826" w14:textId="77777777" w:rsidR="00F26023" w:rsidRPr="00F26023" w:rsidRDefault="00F26023" w:rsidP="00CC7630">
      <w:pPr>
        <w:spacing w:after="0" w:line="360" w:lineRule="auto"/>
        <w:rPr>
          <w:rFonts w:cstheme="minorHAnsi"/>
          <w:color w:val="262626" w:themeColor="text1" w:themeTint="D9"/>
        </w:rPr>
      </w:pPr>
    </w:p>
    <w:p w14:paraId="3A9E0CCE" w14:textId="1B58610A" w:rsidR="006E6A20" w:rsidRPr="00F26023" w:rsidRDefault="006E6A20" w:rsidP="008949CE">
      <w:pPr>
        <w:rPr>
          <w:rFonts w:eastAsia="Times New Roman" w:cstheme="minorHAnsi"/>
          <w:b/>
          <w:color w:val="262626" w:themeColor="text1" w:themeTint="D9"/>
          <w:u w:val="single"/>
          <w:lang w:val="en-GB"/>
        </w:rPr>
      </w:pPr>
      <w:r w:rsidRPr="00F26023">
        <w:rPr>
          <w:rFonts w:cstheme="minorHAnsi"/>
          <w:b/>
          <w:color w:val="262626" w:themeColor="text1" w:themeTint="D9"/>
        </w:rPr>
        <w:lastRenderedPageBreak/>
        <w:t xml:space="preserve">PERSON SPECIFICATION </w:t>
      </w:r>
    </w:p>
    <w:tbl>
      <w:tblPr>
        <w:tblW w:w="10632"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9"/>
        <w:gridCol w:w="4110"/>
        <w:gridCol w:w="567"/>
        <w:gridCol w:w="4536"/>
      </w:tblGrid>
      <w:tr w:rsidR="006E6A20" w:rsidRPr="00F26023" w14:paraId="648414B1" w14:textId="77777777" w:rsidTr="00A44A57">
        <w:trPr>
          <w:trHeight w:val="240"/>
        </w:trPr>
        <w:tc>
          <w:tcPr>
            <w:tcW w:w="1419" w:type="dxa"/>
            <w:shd w:val="pct15" w:color="auto" w:fill="FFFFFF"/>
          </w:tcPr>
          <w:p w14:paraId="5C5E125A" w14:textId="77777777" w:rsidR="006E6A20" w:rsidRPr="00F26023" w:rsidRDefault="006E6A20" w:rsidP="00A80D7B">
            <w:pPr>
              <w:spacing w:after="0" w:line="360" w:lineRule="auto"/>
              <w:rPr>
                <w:rFonts w:cstheme="minorHAnsi"/>
                <w:b/>
                <w:color w:val="262626" w:themeColor="text1" w:themeTint="D9"/>
              </w:rPr>
            </w:pPr>
          </w:p>
        </w:tc>
        <w:tc>
          <w:tcPr>
            <w:tcW w:w="4110" w:type="dxa"/>
            <w:shd w:val="pct15" w:color="auto" w:fill="FFFFFF"/>
          </w:tcPr>
          <w:p w14:paraId="1FF2E688" w14:textId="77777777" w:rsidR="006E6A20" w:rsidRPr="00F26023" w:rsidRDefault="006E6A20" w:rsidP="00A80D7B">
            <w:pPr>
              <w:pStyle w:val="Heading2"/>
              <w:spacing w:line="360" w:lineRule="auto"/>
              <w:rPr>
                <w:rFonts w:asciiTheme="minorHAnsi" w:hAnsiTheme="minorHAnsi" w:cstheme="minorHAnsi"/>
                <w:b/>
                <w:color w:val="262626" w:themeColor="text1" w:themeTint="D9"/>
                <w:szCs w:val="22"/>
              </w:rPr>
            </w:pPr>
            <w:r w:rsidRPr="00F26023">
              <w:rPr>
                <w:rFonts w:asciiTheme="minorHAnsi" w:hAnsiTheme="minorHAnsi" w:cstheme="minorHAnsi"/>
                <w:b/>
                <w:color w:val="262626" w:themeColor="text1" w:themeTint="D9"/>
                <w:szCs w:val="22"/>
              </w:rPr>
              <w:t>ESSENTIAL</w:t>
            </w:r>
          </w:p>
        </w:tc>
        <w:tc>
          <w:tcPr>
            <w:tcW w:w="5103" w:type="dxa"/>
            <w:gridSpan w:val="2"/>
            <w:shd w:val="pct15" w:color="auto" w:fill="FFFFFF"/>
          </w:tcPr>
          <w:p w14:paraId="4482AF18" w14:textId="77777777" w:rsidR="006E6A20" w:rsidRPr="00F26023" w:rsidRDefault="006E6A20" w:rsidP="00A80D7B">
            <w:pPr>
              <w:pStyle w:val="Heading2"/>
              <w:spacing w:line="360" w:lineRule="auto"/>
              <w:rPr>
                <w:rFonts w:asciiTheme="minorHAnsi" w:hAnsiTheme="minorHAnsi" w:cstheme="minorHAnsi"/>
                <w:b/>
                <w:color w:val="262626" w:themeColor="text1" w:themeTint="D9"/>
                <w:szCs w:val="22"/>
              </w:rPr>
            </w:pPr>
            <w:r w:rsidRPr="00F26023">
              <w:rPr>
                <w:rFonts w:asciiTheme="minorHAnsi" w:hAnsiTheme="minorHAnsi" w:cstheme="minorHAnsi"/>
                <w:b/>
                <w:color w:val="262626" w:themeColor="text1" w:themeTint="D9"/>
                <w:szCs w:val="22"/>
              </w:rPr>
              <w:t>DESIRABLE</w:t>
            </w:r>
          </w:p>
        </w:tc>
      </w:tr>
      <w:tr w:rsidR="006E6A20" w:rsidRPr="00F26023" w14:paraId="30B64B89" w14:textId="77777777" w:rsidTr="00A44A57">
        <w:trPr>
          <w:trHeight w:val="542"/>
        </w:trPr>
        <w:tc>
          <w:tcPr>
            <w:tcW w:w="1419" w:type="dxa"/>
            <w:shd w:val="pct15" w:color="auto" w:fill="FFFFFF"/>
          </w:tcPr>
          <w:p w14:paraId="3A1AB67F" w14:textId="77777777" w:rsidR="006E6A20" w:rsidRPr="00F26023" w:rsidRDefault="006E6A20" w:rsidP="00A80D7B">
            <w:pPr>
              <w:spacing w:after="0" w:line="360" w:lineRule="auto"/>
              <w:rPr>
                <w:rFonts w:cstheme="minorHAnsi"/>
                <w:b/>
                <w:color w:val="262626" w:themeColor="text1" w:themeTint="D9"/>
              </w:rPr>
            </w:pPr>
          </w:p>
          <w:p w14:paraId="2DD80B11" w14:textId="77777777" w:rsidR="006E6A20" w:rsidRPr="00F26023" w:rsidRDefault="006E6A20" w:rsidP="00A80D7B">
            <w:pPr>
              <w:spacing w:after="0" w:line="360" w:lineRule="auto"/>
              <w:rPr>
                <w:rFonts w:cstheme="minorHAnsi"/>
                <w:b/>
                <w:color w:val="262626" w:themeColor="text1" w:themeTint="D9"/>
              </w:rPr>
            </w:pPr>
            <w:r w:rsidRPr="00F26023">
              <w:rPr>
                <w:rFonts w:cstheme="minorHAnsi"/>
                <w:b/>
                <w:color w:val="262626" w:themeColor="text1" w:themeTint="D9"/>
              </w:rPr>
              <w:t>TRAINING &amp; QUALIFICATIONS</w:t>
            </w:r>
          </w:p>
          <w:p w14:paraId="542D585A" w14:textId="77777777" w:rsidR="006E6A20" w:rsidRPr="00F26023" w:rsidRDefault="006E6A20" w:rsidP="00A80D7B">
            <w:pPr>
              <w:spacing w:after="0" w:line="360" w:lineRule="auto"/>
              <w:rPr>
                <w:rFonts w:cstheme="minorHAnsi"/>
                <w:b/>
                <w:color w:val="262626" w:themeColor="text1" w:themeTint="D9"/>
              </w:rPr>
            </w:pPr>
          </w:p>
        </w:tc>
        <w:tc>
          <w:tcPr>
            <w:tcW w:w="4677" w:type="dxa"/>
            <w:gridSpan w:val="2"/>
          </w:tcPr>
          <w:p w14:paraId="6AA351FB" w14:textId="77777777" w:rsidR="006E6A20" w:rsidRPr="00F26023" w:rsidRDefault="006E6A20" w:rsidP="00B57694">
            <w:pPr>
              <w:numPr>
                <w:ilvl w:val="0"/>
                <w:numId w:val="1"/>
              </w:numPr>
              <w:spacing w:after="0" w:line="360" w:lineRule="auto"/>
              <w:rPr>
                <w:rFonts w:cstheme="minorHAnsi"/>
                <w:color w:val="262626" w:themeColor="text1" w:themeTint="D9"/>
              </w:rPr>
            </w:pPr>
            <w:r w:rsidRPr="00F26023">
              <w:rPr>
                <w:rFonts w:cstheme="minorHAnsi"/>
                <w:color w:val="262626" w:themeColor="text1" w:themeTint="D9"/>
              </w:rPr>
              <w:t xml:space="preserve">Relevant third level qualification </w:t>
            </w:r>
          </w:p>
        </w:tc>
        <w:tc>
          <w:tcPr>
            <w:tcW w:w="4536" w:type="dxa"/>
          </w:tcPr>
          <w:p w14:paraId="168CE97F" w14:textId="38BD9E29" w:rsidR="006E6A20" w:rsidRPr="00F26023" w:rsidRDefault="006E6A20" w:rsidP="002037C9">
            <w:pPr>
              <w:numPr>
                <w:ilvl w:val="0"/>
                <w:numId w:val="3"/>
              </w:numPr>
              <w:spacing w:after="0" w:line="240" w:lineRule="auto"/>
              <w:ind w:left="317"/>
              <w:rPr>
                <w:rFonts w:cstheme="minorHAnsi"/>
                <w:color w:val="262626" w:themeColor="text1" w:themeTint="D9"/>
              </w:rPr>
            </w:pPr>
            <w:r w:rsidRPr="00F26023">
              <w:rPr>
                <w:rFonts w:cstheme="minorHAnsi"/>
                <w:color w:val="262626" w:themeColor="text1" w:themeTint="D9"/>
              </w:rPr>
              <w:t xml:space="preserve">Degree or Diploma in Supported Employment, Social </w:t>
            </w:r>
            <w:r w:rsidR="009E210B" w:rsidRPr="00F26023">
              <w:rPr>
                <w:rFonts w:cstheme="minorHAnsi"/>
                <w:color w:val="262626" w:themeColor="text1" w:themeTint="D9"/>
              </w:rPr>
              <w:t xml:space="preserve">Studies, </w:t>
            </w:r>
            <w:r w:rsidRPr="00F26023">
              <w:rPr>
                <w:rFonts w:cstheme="minorHAnsi"/>
                <w:color w:val="262626" w:themeColor="text1" w:themeTint="D9"/>
              </w:rPr>
              <w:t xml:space="preserve">Adult Guidance or </w:t>
            </w:r>
            <w:r w:rsidR="0037604F" w:rsidRPr="00F26023">
              <w:rPr>
                <w:rFonts w:cstheme="minorHAnsi"/>
                <w:color w:val="262626" w:themeColor="text1" w:themeTint="D9"/>
              </w:rPr>
              <w:t>Business-related</w:t>
            </w:r>
            <w:r w:rsidRPr="00F26023">
              <w:rPr>
                <w:rFonts w:cstheme="minorHAnsi"/>
                <w:color w:val="262626" w:themeColor="text1" w:themeTint="D9"/>
              </w:rPr>
              <w:t xml:space="preserve"> studies such as HRM</w:t>
            </w:r>
          </w:p>
          <w:p w14:paraId="3F5A359B" w14:textId="77777777" w:rsidR="006E6A20" w:rsidRPr="00F26023" w:rsidRDefault="006E6A20" w:rsidP="002037C9">
            <w:pPr>
              <w:numPr>
                <w:ilvl w:val="0"/>
                <w:numId w:val="1"/>
              </w:numPr>
              <w:spacing w:after="0" w:line="240" w:lineRule="auto"/>
              <w:rPr>
                <w:rFonts w:cstheme="minorHAnsi"/>
                <w:color w:val="262626" w:themeColor="text1" w:themeTint="D9"/>
              </w:rPr>
            </w:pPr>
            <w:r w:rsidRPr="00F26023">
              <w:rPr>
                <w:rFonts w:cstheme="minorHAnsi"/>
                <w:color w:val="262626" w:themeColor="text1" w:themeTint="D9"/>
              </w:rPr>
              <w:t>Business experience.</w:t>
            </w:r>
          </w:p>
          <w:p w14:paraId="02C73E86" w14:textId="77777777" w:rsidR="009E210B" w:rsidRPr="00F26023" w:rsidRDefault="009E210B" w:rsidP="002037C9">
            <w:pPr>
              <w:numPr>
                <w:ilvl w:val="0"/>
                <w:numId w:val="1"/>
              </w:numPr>
              <w:spacing w:after="0" w:line="240" w:lineRule="auto"/>
              <w:rPr>
                <w:rFonts w:cstheme="minorHAnsi"/>
                <w:color w:val="262626" w:themeColor="text1" w:themeTint="D9"/>
              </w:rPr>
            </w:pPr>
            <w:r w:rsidRPr="00F26023">
              <w:rPr>
                <w:rFonts w:cstheme="minorHAnsi"/>
                <w:color w:val="262626" w:themeColor="text1" w:themeTint="D9"/>
              </w:rPr>
              <w:t>Mental Health First Aid training</w:t>
            </w:r>
          </w:p>
        </w:tc>
      </w:tr>
      <w:tr w:rsidR="006E6A20" w:rsidRPr="00F26023" w14:paraId="3DB1DA24" w14:textId="77777777" w:rsidTr="00A44A57">
        <w:tc>
          <w:tcPr>
            <w:tcW w:w="1419" w:type="dxa"/>
            <w:shd w:val="pct15" w:color="auto" w:fill="FFFFFF"/>
          </w:tcPr>
          <w:p w14:paraId="5C7C8ABB" w14:textId="77777777" w:rsidR="006E6A20" w:rsidRPr="00F26023" w:rsidRDefault="006E6A20" w:rsidP="00A80D7B">
            <w:pPr>
              <w:pStyle w:val="Heading2"/>
              <w:spacing w:line="360" w:lineRule="auto"/>
              <w:rPr>
                <w:rFonts w:asciiTheme="minorHAnsi" w:hAnsiTheme="minorHAnsi" w:cstheme="minorHAnsi"/>
                <w:b/>
                <w:color w:val="262626" w:themeColor="text1" w:themeTint="D9"/>
                <w:szCs w:val="22"/>
              </w:rPr>
            </w:pPr>
          </w:p>
          <w:p w14:paraId="30E30F1C" w14:textId="77777777" w:rsidR="006E6A20" w:rsidRPr="00F26023" w:rsidRDefault="006E6A20" w:rsidP="00A80D7B">
            <w:pPr>
              <w:pStyle w:val="Heading2"/>
              <w:spacing w:line="360" w:lineRule="auto"/>
              <w:rPr>
                <w:rFonts w:asciiTheme="minorHAnsi" w:hAnsiTheme="minorHAnsi" w:cstheme="minorHAnsi"/>
                <w:b/>
                <w:color w:val="262626" w:themeColor="text1" w:themeTint="D9"/>
                <w:szCs w:val="22"/>
              </w:rPr>
            </w:pPr>
            <w:r w:rsidRPr="00F26023">
              <w:rPr>
                <w:rFonts w:asciiTheme="minorHAnsi" w:hAnsiTheme="minorHAnsi" w:cstheme="minorHAnsi"/>
                <w:b/>
                <w:color w:val="262626" w:themeColor="text1" w:themeTint="D9"/>
                <w:szCs w:val="22"/>
              </w:rPr>
              <w:t>EXPERIENCE</w:t>
            </w:r>
          </w:p>
          <w:p w14:paraId="11C78396" w14:textId="77777777" w:rsidR="006E6A20" w:rsidRPr="00F26023" w:rsidRDefault="006E6A20" w:rsidP="00A80D7B">
            <w:pPr>
              <w:pStyle w:val="Heading2"/>
              <w:spacing w:line="360" w:lineRule="auto"/>
              <w:rPr>
                <w:rFonts w:asciiTheme="minorHAnsi" w:hAnsiTheme="minorHAnsi" w:cstheme="minorHAnsi"/>
                <w:b/>
                <w:color w:val="262626" w:themeColor="text1" w:themeTint="D9"/>
                <w:szCs w:val="22"/>
              </w:rPr>
            </w:pPr>
          </w:p>
        </w:tc>
        <w:tc>
          <w:tcPr>
            <w:tcW w:w="4677" w:type="dxa"/>
            <w:gridSpan w:val="2"/>
          </w:tcPr>
          <w:p w14:paraId="2E0FBFE0" w14:textId="77777777" w:rsidR="009E210B" w:rsidRPr="00F26023" w:rsidRDefault="009E210B"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000000" w:themeColor="text1"/>
                <w:sz w:val="22"/>
                <w:szCs w:val="22"/>
              </w:rPr>
              <w:t xml:space="preserve">Minimum of </w:t>
            </w:r>
            <w:r w:rsidR="0090023A" w:rsidRPr="00F26023">
              <w:rPr>
                <w:rFonts w:asciiTheme="minorHAnsi" w:hAnsiTheme="minorHAnsi" w:cstheme="minorHAnsi"/>
                <w:color w:val="000000" w:themeColor="text1"/>
                <w:sz w:val="22"/>
                <w:szCs w:val="22"/>
              </w:rPr>
              <w:t>3</w:t>
            </w:r>
            <w:r w:rsidRPr="00F26023">
              <w:rPr>
                <w:rFonts w:asciiTheme="minorHAnsi" w:hAnsiTheme="minorHAnsi" w:cstheme="minorHAnsi"/>
                <w:color w:val="000000" w:themeColor="text1"/>
                <w:sz w:val="22"/>
                <w:szCs w:val="22"/>
              </w:rPr>
              <w:t xml:space="preserve"> years’ experience working in a Business/HR/Social Care/Supported Employment related environment</w:t>
            </w:r>
          </w:p>
          <w:p w14:paraId="2D40B890" w14:textId="72AEF539" w:rsidR="006E6A20" w:rsidRPr="00F26023" w:rsidRDefault="00D04289"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Track record </w:t>
            </w:r>
            <w:r w:rsidR="006E6A20" w:rsidRPr="00F26023">
              <w:rPr>
                <w:rFonts w:asciiTheme="minorHAnsi" w:hAnsiTheme="minorHAnsi" w:cstheme="minorHAnsi"/>
                <w:color w:val="262626" w:themeColor="text1" w:themeTint="D9"/>
                <w:sz w:val="22"/>
                <w:szCs w:val="22"/>
              </w:rPr>
              <w:t>of successfully helping people to obtain or keep education/</w:t>
            </w:r>
            <w:r w:rsidR="00AF5D7C" w:rsidRPr="00F26023">
              <w:rPr>
                <w:rFonts w:asciiTheme="minorHAnsi" w:hAnsiTheme="minorHAnsi" w:cstheme="minorHAnsi"/>
                <w:color w:val="262626" w:themeColor="text1" w:themeTint="D9"/>
                <w:sz w:val="22"/>
                <w:szCs w:val="22"/>
              </w:rPr>
              <w:t>work.</w:t>
            </w:r>
          </w:p>
          <w:p w14:paraId="26F52B08" w14:textId="77777777" w:rsidR="009E210B" w:rsidRPr="00F26023" w:rsidRDefault="009E210B"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Experience of employer related work </w:t>
            </w:r>
          </w:p>
          <w:p w14:paraId="268086A8" w14:textId="77777777" w:rsidR="00D04289" w:rsidRPr="00F26023" w:rsidRDefault="00D04289"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Proven ability to achieve targets and to monitor and evaluate work practices</w:t>
            </w:r>
          </w:p>
        </w:tc>
        <w:tc>
          <w:tcPr>
            <w:tcW w:w="4536" w:type="dxa"/>
          </w:tcPr>
          <w:p w14:paraId="2BBAB014" w14:textId="1854086F" w:rsidR="00650741" w:rsidRPr="00F26023" w:rsidRDefault="00650741" w:rsidP="002037C9">
            <w:pPr>
              <w:pStyle w:val="BodyTextIndent"/>
              <w:numPr>
                <w:ilvl w:val="0"/>
                <w:numId w:val="1"/>
              </w:numPr>
              <w:spacing w:after="0"/>
              <w:ind w:left="357" w:hanging="357"/>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Minimum of 2 years’ working with and supporting people who have experienced mental health problems (or other unemployed disadvantaged groups) into and in employment within health, social </w:t>
            </w:r>
            <w:r w:rsidR="00AF5D7C" w:rsidRPr="00F26023">
              <w:rPr>
                <w:rFonts w:asciiTheme="minorHAnsi" w:hAnsiTheme="minorHAnsi" w:cstheme="minorHAnsi"/>
                <w:color w:val="262626" w:themeColor="text1" w:themeTint="D9"/>
                <w:sz w:val="22"/>
                <w:szCs w:val="22"/>
              </w:rPr>
              <w:t>services,</w:t>
            </w:r>
            <w:r w:rsidRPr="00F26023">
              <w:rPr>
                <w:rFonts w:asciiTheme="minorHAnsi" w:hAnsiTheme="minorHAnsi" w:cstheme="minorHAnsi"/>
                <w:color w:val="262626" w:themeColor="text1" w:themeTint="D9"/>
                <w:sz w:val="22"/>
                <w:szCs w:val="22"/>
              </w:rPr>
              <w:t xml:space="preserve"> or the voluntary </w:t>
            </w:r>
            <w:r w:rsidR="00AF5D7C" w:rsidRPr="00F26023">
              <w:rPr>
                <w:rFonts w:asciiTheme="minorHAnsi" w:hAnsiTheme="minorHAnsi" w:cstheme="minorHAnsi"/>
                <w:color w:val="262626" w:themeColor="text1" w:themeTint="D9"/>
                <w:sz w:val="22"/>
                <w:szCs w:val="22"/>
              </w:rPr>
              <w:t>sector.</w:t>
            </w:r>
          </w:p>
          <w:p w14:paraId="3401A8F6" w14:textId="23CA11E5" w:rsidR="009E210B" w:rsidRPr="00F26023" w:rsidRDefault="009E210B" w:rsidP="002037C9">
            <w:pPr>
              <w:pStyle w:val="BodyTextIndent"/>
              <w:numPr>
                <w:ilvl w:val="0"/>
                <w:numId w:val="1"/>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Experience of </w:t>
            </w:r>
            <w:r w:rsidR="00AF5D7C" w:rsidRPr="00F26023">
              <w:rPr>
                <w:rFonts w:asciiTheme="minorHAnsi" w:hAnsiTheme="minorHAnsi" w:cstheme="minorHAnsi"/>
                <w:color w:val="262626" w:themeColor="text1" w:themeTint="D9"/>
                <w:sz w:val="22"/>
                <w:szCs w:val="22"/>
              </w:rPr>
              <w:t>opening</w:t>
            </w:r>
            <w:r w:rsidRPr="00F26023">
              <w:rPr>
                <w:rFonts w:asciiTheme="minorHAnsi" w:hAnsiTheme="minorHAnsi" w:cstheme="minorHAnsi"/>
                <w:color w:val="262626" w:themeColor="text1" w:themeTint="D9"/>
                <w:sz w:val="22"/>
                <w:szCs w:val="22"/>
              </w:rPr>
              <w:t xml:space="preserve"> job opportunities with a range of employers</w:t>
            </w:r>
          </w:p>
          <w:p w14:paraId="42D9EEFB" w14:textId="71FAE5C2" w:rsidR="006E6A20" w:rsidRPr="00F26023" w:rsidRDefault="006E6A20" w:rsidP="002037C9">
            <w:pPr>
              <w:pStyle w:val="BodyTextIndent"/>
              <w:numPr>
                <w:ilvl w:val="0"/>
                <w:numId w:val="1"/>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Experience of partnership </w:t>
            </w:r>
            <w:r w:rsidR="00AF5D7C" w:rsidRPr="00F26023">
              <w:rPr>
                <w:rFonts w:asciiTheme="minorHAnsi" w:hAnsiTheme="minorHAnsi" w:cstheme="minorHAnsi"/>
                <w:color w:val="262626" w:themeColor="text1" w:themeTint="D9"/>
                <w:sz w:val="22"/>
                <w:szCs w:val="22"/>
              </w:rPr>
              <w:t>working</w:t>
            </w:r>
            <w:r w:rsidRPr="00F26023">
              <w:rPr>
                <w:rFonts w:asciiTheme="minorHAnsi" w:hAnsiTheme="minorHAnsi" w:cstheme="minorHAnsi"/>
                <w:color w:val="262626" w:themeColor="text1" w:themeTint="D9"/>
                <w:sz w:val="22"/>
                <w:szCs w:val="22"/>
              </w:rPr>
              <w:t xml:space="preserve"> negotiation and liaison work with other agencies</w:t>
            </w:r>
          </w:p>
        </w:tc>
      </w:tr>
      <w:tr w:rsidR="006E6A20" w:rsidRPr="00F26023" w14:paraId="0205D23C" w14:textId="77777777" w:rsidTr="00A44A57">
        <w:trPr>
          <w:trHeight w:val="411"/>
        </w:trPr>
        <w:tc>
          <w:tcPr>
            <w:tcW w:w="1419" w:type="dxa"/>
            <w:shd w:val="pct15" w:color="auto" w:fill="FFFFFF"/>
          </w:tcPr>
          <w:p w14:paraId="6B0A7170" w14:textId="77777777" w:rsidR="006E6A20" w:rsidRPr="00F26023" w:rsidRDefault="006E6A20" w:rsidP="00A80D7B">
            <w:pPr>
              <w:pStyle w:val="Footer"/>
              <w:spacing w:line="360" w:lineRule="auto"/>
              <w:rPr>
                <w:rFonts w:cstheme="minorHAnsi"/>
                <w:b/>
                <w:color w:val="262626" w:themeColor="text1" w:themeTint="D9"/>
              </w:rPr>
            </w:pPr>
          </w:p>
          <w:p w14:paraId="0AAED824" w14:textId="77777777" w:rsidR="006E6A20" w:rsidRPr="00F26023" w:rsidRDefault="006E6A20" w:rsidP="00A80D7B">
            <w:pPr>
              <w:pStyle w:val="Footer"/>
              <w:spacing w:line="360" w:lineRule="auto"/>
              <w:rPr>
                <w:rFonts w:cstheme="minorHAnsi"/>
                <w:b/>
                <w:color w:val="262626" w:themeColor="text1" w:themeTint="D9"/>
              </w:rPr>
            </w:pPr>
            <w:r w:rsidRPr="00F26023">
              <w:rPr>
                <w:rFonts w:cstheme="minorHAnsi"/>
                <w:b/>
                <w:color w:val="262626" w:themeColor="text1" w:themeTint="D9"/>
              </w:rPr>
              <w:t>KNOWLEDGE &amp; SKILLS</w:t>
            </w:r>
          </w:p>
        </w:tc>
        <w:tc>
          <w:tcPr>
            <w:tcW w:w="4677" w:type="dxa"/>
            <w:gridSpan w:val="2"/>
          </w:tcPr>
          <w:p w14:paraId="70A699B1"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interpretation of welfare benefits and disability/employment related benefits</w:t>
            </w:r>
          </w:p>
          <w:p w14:paraId="4263197B"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disability and special needs issues</w:t>
            </w:r>
            <w:r w:rsidR="00B57694" w:rsidRPr="00F26023">
              <w:rPr>
                <w:rFonts w:cstheme="minorHAnsi"/>
                <w:color w:val="262626" w:themeColor="text1" w:themeTint="D9"/>
              </w:rPr>
              <w:t>, policies and legislation</w:t>
            </w:r>
            <w:r w:rsidRPr="00F26023">
              <w:rPr>
                <w:rFonts w:cstheme="minorHAnsi"/>
                <w:color w:val="262626" w:themeColor="text1" w:themeTint="D9"/>
              </w:rPr>
              <w:t xml:space="preserve"> in relation to employment/ education</w:t>
            </w:r>
          </w:p>
          <w:p w14:paraId="6ED55906" w14:textId="77777777" w:rsidR="006E6A20" w:rsidRPr="00F26023" w:rsidRDefault="006E6A20" w:rsidP="002037C9">
            <w:pPr>
              <w:pStyle w:val="BodyTextIndent"/>
              <w:numPr>
                <w:ilvl w:val="0"/>
                <w:numId w:val="2"/>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An understanding of the issues of user involvement in mental health services</w:t>
            </w:r>
          </w:p>
          <w:p w14:paraId="09C5371D" w14:textId="43ACCAE6" w:rsidR="006E6A20" w:rsidRPr="00F26023" w:rsidRDefault="006E6A20" w:rsidP="002037C9">
            <w:pPr>
              <w:pStyle w:val="BodyText"/>
              <w:numPr>
                <w:ilvl w:val="0"/>
                <w:numId w:val="2"/>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An ability to negotiate diplomatically and effectively with staff at all levels and users of mental health </w:t>
            </w:r>
            <w:r w:rsidR="00F26023" w:rsidRPr="00F26023">
              <w:rPr>
                <w:rFonts w:asciiTheme="minorHAnsi" w:hAnsiTheme="minorHAnsi" w:cstheme="minorHAnsi"/>
                <w:color w:val="262626" w:themeColor="text1" w:themeTint="D9"/>
                <w:sz w:val="22"/>
                <w:szCs w:val="22"/>
              </w:rPr>
              <w:t>services.</w:t>
            </w:r>
          </w:p>
          <w:p w14:paraId="6DE017CB" w14:textId="11644598" w:rsidR="00264CC6" w:rsidRPr="00F26023" w:rsidRDefault="006E6A20" w:rsidP="00CC7630">
            <w:pPr>
              <w:pStyle w:val="BodyText"/>
              <w:numPr>
                <w:ilvl w:val="0"/>
                <w:numId w:val="2"/>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Understanding of relevant disability and employment policy and legislation</w:t>
            </w:r>
          </w:p>
        </w:tc>
        <w:tc>
          <w:tcPr>
            <w:tcW w:w="4536" w:type="dxa"/>
          </w:tcPr>
          <w:p w14:paraId="48FDB2CB"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government and local funding regarding learning and employment opportunities</w:t>
            </w:r>
          </w:p>
          <w:p w14:paraId="47C0ECE3" w14:textId="77777777"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Employment law</w:t>
            </w:r>
          </w:p>
          <w:p w14:paraId="4F4CA3D2" w14:textId="77777777" w:rsidR="00D04289" w:rsidRPr="00F26023" w:rsidRDefault="00D04289"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Knowledge of IPS principles and approach</w:t>
            </w:r>
          </w:p>
          <w:p w14:paraId="4A358395" w14:textId="3CB34F03" w:rsidR="006E6A20" w:rsidRPr="00F26023" w:rsidRDefault="006E6A20" w:rsidP="002037C9">
            <w:pPr>
              <w:numPr>
                <w:ilvl w:val="0"/>
                <w:numId w:val="2"/>
              </w:numPr>
              <w:spacing w:after="0" w:line="240" w:lineRule="auto"/>
              <w:rPr>
                <w:rFonts w:cstheme="minorHAnsi"/>
                <w:color w:val="262626" w:themeColor="text1" w:themeTint="D9"/>
              </w:rPr>
            </w:pPr>
            <w:r w:rsidRPr="00F26023">
              <w:rPr>
                <w:rFonts w:cstheme="minorHAnsi"/>
                <w:color w:val="262626" w:themeColor="text1" w:themeTint="D9"/>
              </w:rPr>
              <w:t>Good numeracy, financial and information management skills</w:t>
            </w:r>
            <w:r w:rsidR="00394C5D" w:rsidRPr="00F26023">
              <w:rPr>
                <w:rFonts w:cstheme="minorHAnsi"/>
                <w:color w:val="262626" w:themeColor="text1" w:themeTint="D9"/>
              </w:rPr>
              <w:t xml:space="preserve"> including use of a </w:t>
            </w:r>
          </w:p>
        </w:tc>
      </w:tr>
      <w:tr w:rsidR="006E6A20" w:rsidRPr="00F26023" w14:paraId="29E889FD" w14:textId="77777777" w:rsidTr="00A44A57">
        <w:tc>
          <w:tcPr>
            <w:tcW w:w="1419" w:type="dxa"/>
            <w:shd w:val="pct15" w:color="auto" w:fill="FFFFFF"/>
          </w:tcPr>
          <w:p w14:paraId="345EF8E0" w14:textId="77777777" w:rsidR="006E6A20" w:rsidRPr="00F26023" w:rsidRDefault="006E6A20" w:rsidP="00A80D7B">
            <w:pPr>
              <w:spacing w:after="0" w:line="360" w:lineRule="auto"/>
              <w:rPr>
                <w:rFonts w:cstheme="minorHAnsi"/>
                <w:b/>
                <w:bCs/>
                <w:color w:val="262626" w:themeColor="text1" w:themeTint="D9"/>
              </w:rPr>
            </w:pPr>
            <w:r w:rsidRPr="00F26023">
              <w:rPr>
                <w:rFonts w:cstheme="minorHAnsi"/>
                <w:b/>
                <w:bCs/>
                <w:color w:val="262626" w:themeColor="text1" w:themeTint="D9"/>
              </w:rPr>
              <w:t>Communication/</w:t>
            </w:r>
          </w:p>
          <w:p w14:paraId="3A7E823E" w14:textId="77777777" w:rsidR="006E6A20" w:rsidRPr="00F26023" w:rsidRDefault="006E6A20" w:rsidP="00A80D7B">
            <w:pPr>
              <w:spacing w:after="0" w:line="360" w:lineRule="auto"/>
              <w:rPr>
                <w:rFonts w:cstheme="minorHAnsi"/>
                <w:b/>
                <w:bCs/>
                <w:color w:val="262626" w:themeColor="text1" w:themeTint="D9"/>
              </w:rPr>
            </w:pPr>
            <w:r w:rsidRPr="00F26023">
              <w:rPr>
                <w:rFonts w:cstheme="minorHAnsi"/>
                <w:b/>
                <w:bCs/>
                <w:color w:val="262626" w:themeColor="text1" w:themeTint="D9"/>
              </w:rPr>
              <w:t>Interpersonal Skills</w:t>
            </w:r>
          </w:p>
          <w:p w14:paraId="22575F57" w14:textId="77777777" w:rsidR="006E6A20" w:rsidRPr="00F26023" w:rsidRDefault="006E6A20" w:rsidP="00A80D7B">
            <w:pPr>
              <w:spacing w:after="0" w:line="360" w:lineRule="auto"/>
              <w:rPr>
                <w:rFonts w:cstheme="minorHAnsi"/>
                <w:color w:val="262626" w:themeColor="text1" w:themeTint="D9"/>
              </w:rPr>
            </w:pPr>
          </w:p>
          <w:p w14:paraId="1121CE0E" w14:textId="77777777" w:rsidR="006E6A20" w:rsidRPr="00F26023" w:rsidRDefault="006E6A20" w:rsidP="00A80D7B">
            <w:pPr>
              <w:spacing w:after="0" w:line="360" w:lineRule="auto"/>
              <w:rPr>
                <w:rFonts w:cstheme="minorHAnsi"/>
                <w:color w:val="262626" w:themeColor="text1" w:themeTint="D9"/>
              </w:rPr>
            </w:pPr>
          </w:p>
          <w:p w14:paraId="58EAB36B" w14:textId="77777777" w:rsidR="006E6A20" w:rsidRPr="00F26023" w:rsidRDefault="006E6A20" w:rsidP="00A80D7B">
            <w:pPr>
              <w:spacing w:after="0" w:line="360" w:lineRule="auto"/>
              <w:rPr>
                <w:rFonts w:cstheme="minorHAnsi"/>
                <w:color w:val="262626" w:themeColor="text1" w:themeTint="D9"/>
              </w:rPr>
            </w:pPr>
          </w:p>
          <w:p w14:paraId="3EF202E3" w14:textId="77777777" w:rsidR="006E6A20" w:rsidRPr="00F26023" w:rsidRDefault="006E6A20" w:rsidP="00A80D7B">
            <w:pPr>
              <w:spacing w:after="0" w:line="360" w:lineRule="auto"/>
              <w:rPr>
                <w:rFonts w:cstheme="minorHAnsi"/>
                <w:color w:val="262626" w:themeColor="text1" w:themeTint="D9"/>
              </w:rPr>
            </w:pPr>
          </w:p>
          <w:p w14:paraId="65659155" w14:textId="77777777" w:rsidR="006E6A20" w:rsidRPr="00F26023" w:rsidRDefault="006E6A20" w:rsidP="00A80D7B">
            <w:pPr>
              <w:spacing w:after="0" w:line="360" w:lineRule="auto"/>
              <w:rPr>
                <w:rFonts w:cstheme="minorHAnsi"/>
                <w:color w:val="262626" w:themeColor="text1" w:themeTint="D9"/>
              </w:rPr>
            </w:pPr>
          </w:p>
          <w:p w14:paraId="0485660A" w14:textId="77777777" w:rsidR="006E6A20" w:rsidRPr="00F26023" w:rsidRDefault="006E6A20" w:rsidP="00A80D7B">
            <w:pPr>
              <w:spacing w:after="0" w:line="360" w:lineRule="auto"/>
              <w:rPr>
                <w:rFonts w:cstheme="minorHAnsi"/>
                <w:color w:val="262626" w:themeColor="text1" w:themeTint="D9"/>
              </w:rPr>
            </w:pPr>
          </w:p>
          <w:p w14:paraId="5E20EEEA" w14:textId="77777777" w:rsidR="006E6A20" w:rsidRPr="00F26023" w:rsidRDefault="006E6A20" w:rsidP="00A80D7B">
            <w:pPr>
              <w:spacing w:after="0" w:line="360" w:lineRule="auto"/>
              <w:rPr>
                <w:rFonts w:cstheme="minorHAnsi"/>
                <w:b/>
                <w:color w:val="262626" w:themeColor="text1" w:themeTint="D9"/>
              </w:rPr>
            </w:pPr>
          </w:p>
        </w:tc>
        <w:tc>
          <w:tcPr>
            <w:tcW w:w="4677" w:type="dxa"/>
            <w:gridSpan w:val="2"/>
          </w:tcPr>
          <w:p w14:paraId="307A7980" w14:textId="77777777" w:rsidR="00D04289" w:rsidRPr="00F26023" w:rsidRDefault="00D04289"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lastRenderedPageBreak/>
              <w:t>Strong coaching and active listening skills</w:t>
            </w:r>
          </w:p>
          <w:p w14:paraId="6593EBF4" w14:textId="6865D02A" w:rsidR="006E6A20" w:rsidRPr="00F26023" w:rsidRDefault="006E6A20"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Strong </w:t>
            </w:r>
            <w:r w:rsidR="004042EE" w:rsidRPr="00F26023">
              <w:rPr>
                <w:rFonts w:asciiTheme="minorHAnsi" w:hAnsiTheme="minorHAnsi" w:cstheme="minorHAnsi"/>
                <w:color w:val="262626" w:themeColor="text1" w:themeTint="D9"/>
                <w:sz w:val="22"/>
                <w:szCs w:val="22"/>
              </w:rPr>
              <w:t>people skills</w:t>
            </w:r>
            <w:r w:rsidRPr="00F26023">
              <w:rPr>
                <w:rFonts w:asciiTheme="minorHAnsi" w:hAnsiTheme="minorHAnsi" w:cstheme="minorHAnsi"/>
                <w:color w:val="262626" w:themeColor="text1" w:themeTint="D9"/>
                <w:sz w:val="22"/>
                <w:szCs w:val="22"/>
              </w:rPr>
              <w:t xml:space="preserve"> and the ability to </w:t>
            </w:r>
            <w:r w:rsidR="00D04289" w:rsidRPr="00F26023">
              <w:rPr>
                <w:rFonts w:asciiTheme="minorHAnsi" w:hAnsiTheme="minorHAnsi" w:cstheme="minorHAnsi"/>
                <w:color w:val="262626" w:themeColor="text1" w:themeTint="D9"/>
                <w:sz w:val="22"/>
                <w:szCs w:val="22"/>
              </w:rPr>
              <w:t>network</w:t>
            </w:r>
            <w:r w:rsidRPr="00F26023">
              <w:rPr>
                <w:rFonts w:asciiTheme="minorHAnsi" w:hAnsiTheme="minorHAnsi" w:cstheme="minorHAnsi"/>
                <w:color w:val="262626" w:themeColor="text1" w:themeTint="D9"/>
                <w:sz w:val="22"/>
                <w:szCs w:val="22"/>
              </w:rPr>
              <w:t xml:space="preserve"> with a wide range of </w:t>
            </w:r>
            <w:r w:rsidR="00F26023" w:rsidRPr="00F26023">
              <w:rPr>
                <w:rFonts w:asciiTheme="minorHAnsi" w:hAnsiTheme="minorHAnsi" w:cstheme="minorHAnsi"/>
                <w:color w:val="262626" w:themeColor="text1" w:themeTint="D9"/>
                <w:sz w:val="22"/>
                <w:szCs w:val="22"/>
              </w:rPr>
              <w:t>individuals.</w:t>
            </w:r>
          </w:p>
          <w:p w14:paraId="76CFE247" w14:textId="0F400BF6" w:rsidR="006E6A20" w:rsidRPr="00F26023" w:rsidRDefault="00B57694"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 xml:space="preserve">Ability to manage personal </w:t>
            </w:r>
            <w:r w:rsidR="00F26023" w:rsidRPr="00F26023">
              <w:rPr>
                <w:rFonts w:cstheme="minorHAnsi"/>
                <w:color w:val="262626" w:themeColor="text1" w:themeTint="D9"/>
              </w:rPr>
              <w:t>boundaries.</w:t>
            </w:r>
          </w:p>
          <w:p w14:paraId="2028BA8D" w14:textId="77777777" w:rsidR="00D04289" w:rsidRPr="00F26023" w:rsidRDefault="00D04289"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lastRenderedPageBreak/>
              <w:t xml:space="preserve">Excellent verbal and written communication skills and the ability to present effectively i.e. </w:t>
            </w:r>
            <w:proofErr w:type="gramStart"/>
            <w:r w:rsidRPr="00F26023">
              <w:rPr>
                <w:rFonts w:asciiTheme="minorHAnsi" w:hAnsiTheme="minorHAnsi" w:cstheme="minorHAnsi"/>
                <w:color w:val="262626" w:themeColor="text1" w:themeTint="D9"/>
                <w:sz w:val="22"/>
                <w:szCs w:val="22"/>
              </w:rPr>
              <w:t>canvassing</w:t>
            </w:r>
            <w:proofErr w:type="gramEnd"/>
            <w:r w:rsidRPr="00F26023">
              <w:rPr>
                <w:rFonts w:asciiTheme="minorHAnsi" w:hAnsiTheme="minorHAnsi" w:cstheme="minorHAnsi"/>
                <w:color w:val="262626" w:themeColor="text1" w:themeTint="D9"/>
                <w:sz w:val="22"/>
                <w:szCs w:val="22"/>
              </w:rPr>
              <w:t xml:space="preserve"> potential employers </w:t>
            </w:r>
          </w:p>
          <w:p w14:paraId="55897755" w14:textId="2D3689E5" w:rsidR="006E6A20" w:rsidRPr="00F26023" w:rsidRDefault="006E6A20"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Ability to show sensitivity towards job seekers </w:t>
            </w:r>
            <w:r w:rsidR="0037604F" w:rsidRPr="00F26023">
              <w:rPr>
                <w:rFonts w:asciiTheme="minorHAnsi" w:hAnsiTheme="minorHAnsi" w:cstheme="minorHAnsi"/>
                <w:color w:val="262626" w:themeColor="text1" w:themeTint="D9"/>
                <w:sz w:val="22"/>
                <w:szCs w:val="22"/>
              </w:rPr>
              <w:t>needs and</w:t>
            </w:r>
            <w:r w:rsidRPr="00F26023">
              <w:rPr>
                <w:rFonts w:asciiTheme="minorHAnsi" w:hAnsiTheme="minorHAnsi" w:cstheme="minorHAnsi"/>
                <w:color w:val="262626" w:themeColor="text1" w:themeTint="D9"/>
                <w:sz w:val="22"/>
                <w:szCs w:val="22"/>
              </w:rPr>
              <w:t xml:space="preserve"> empower them to succeed in the workplace.</w:t>
            </w:r>
          </w:p>
          <w:p w14:paraId="15B3D5FE" w14:textId="77777777" w:rsidR="00B57694" w:rsidRPr="00F26023" w:rsidRDefault="006E6A20"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 xml:space="preserve">Ability to use independent judgment and to manage and impart confidential information. </w:t>
            </w:r>
          </w:p>
          <w:p w14:paraId="2F252A25" w14:textId="2F1E69C6" w:rsidR="006E6A20" w:rsidRPr="00F26023" w:rsidRDefault="006E6A20"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 xml:space="preserve">An innovative approach to reaching solutions and solving </w:t>
            </w:r>
            <w:r w:rsidR="00AF5D7C" w:rsidRPr="00F26023">
              <w:rPr>
                <w:rFonts w:cstheme="minorHAnsi"/>
                <w:color w:val="262626" w:themeColor="text1" w:themeTint="D9"/>
              </w:rPr>
              <w:t>problems.</w:t>
            </w:r>
            <w:r w:rsidRPr="00F26023">
              <w:rPr>
                <w:rFonts w:cstheme="minorHAnsi"/>
                <w:color w:val="262626" w:themeColor="text1" w:themeTint="D9"/>
              </w:rPr>
              <w:t xml:space="preserve">  </w:t>
            </w:r>
          </w:p>
          <w:p w14:paraId="3FCEA21C" w14:textId="77777777" w:rsidR="00B57694" w:rsidRPr="00F26023" w:rsidRDefault="00B57694"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Computer Literacy</w:t>
            </w:r>
          </w:p>
          <w:p w14:paraId="752DEFC0" w14:textId="77777777" w:rsidR="00D04289" w:rsidRPr="00F26023" w:rsidRDefault="00D04289"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t>Respond positively to challenges and translate it into valuable learning experience</w:t>
            </w:r>
          </w:p>
        </w:tc>
        <w:tc>
          <w:tcPr>
            <w:tcW w:w="4536" w:type="dxa"/>
          </w:tcPr>
          <w:p w14:paraId="7E5381F2" w14:textId="77777777" w:rsidR="006E6A20" w:rsidRPr="00F26023" w:rsidRDefault="006E6A20" w:rsidP="002037C9">
            <w:pPr>
              <w:pStyle w:val="ListParagraph"/>
              <w:numPr>
                <w:ilvl w:val="0"/>
                <w:numId w:val="9"/>
              </w:numPr>
              <w:spacing w:after="0" w:line="240" w:lineRule="auto"/>
              <w:rPr>
                <w:rFonts w:cstheme="minorHAnsi"/>
                <w:color w:val="262626" w:themeColor="text1" w:themeTint="D9"/>
              </w:rPr>
            </w:pPr>
            <w:r w:rsidRPr="00F26023">
              <w:rPr>
                <w:rFonts w:cstheme="minorHAnsi"/>
                <w:color w:val="262626" w:themeColor="text1" w:themeTint="D9"/>
              </w:rPr>
              <w:lastRenderedPageBreak/>
              <w:t>Good influencing skills</w:t>
            </w:r>
          </w:p>
          <w:p w14:paraId="64AD2203" w14:textId="77777777" w:rsidR="00D04289" w:rsidRPr="00F26023" w:rsidRDefault="00D04289" w:rsidP="002037C9">
            <w:pPr>
              <w:pStyle w:val="BodyText"/>
              <w:numPr>
                <w:ilvl w:val="0"/>
                <w:numId w:val="9"/>
              </w:numPr>
              <w:spacing w:after="0"/>
              <w:rPr>
                <w:rFonts w:asciiTheme="minorHAnsi" w:hAnsiTheme="minorHAnsi" w:cstheme="minorHAnsi"/>
                <w:color w:val="262626" w:themeColor="text1" w:themeTint="D9"/>
                <w:sz w:val="22"/>
                <w:szCs w:val="22"/>
              </w:rPr>
            </w:pPr>
            <w:r w:rsidRPr="00F26023">
              <w:rPr>
                <w:rFonts w:asciiTheme="minorHAnsi" w:hAnsiTheme="minorHAnsi" w:cstheme="minorHAnsi"/>
                <w:color w:val="262626" w:themeColor="text1" w:themeTint="D9"/>
                <w:sz w:val="22"/>
                <w:szCs w:val="22"/>
              </w:rPr>
              <w:t xml:space="preserve">Good PR and Marketing Skills </w:t>
            </w:r>
          </w:p>
          <w:p w14:paraId="60FECC17" w14:textId="77777777" w:rsidR="006E6A20" w:rsidRPr="00F26023" w:rsidRDefault="006E6A20" w:rsidP="00D04289">
            <w:pPr>
              <w:pStyle w:val="ListParagraph"/>
              <w:spacing w:after="0" w:line="360" w:lineRule="auto"/>
              <w:ind w:left="360"/>
              <w:rPr>
                <w:rFonts w:cstheme="minorHAnsi"/>
                <w:color w:val="262626" w:themeColor="text1" w:themeTint="D9"/>
              </w:rPr>
            </w:pPr>
          </w:p>
        </w:tc>
      </w:tr>
      <w:tr w:rsidR="006E6A20" w:rsidRPr="00F26023" w14:paraId="67B65AC9" w14:textId="77777777" w:rsidTr="00A44A57">
        <w:tc>
          <w:tcPr>
            <w:tcW w:w="1419" w:type="dxa"/>
            <w:shd w:val="pct15" w:color="auto" w:fill="FFFFFF"/>
          </w:tcPr>
          <w:p w14:paraId="59027D82" w14:textId="6D6FE2F3" w:rsidR="006E6A20" w:rsidRPr="00F26023" w:rsidRDefault="006E6A20" w:rsidP="00A80D7B">
            <w:pPr>
              <w:spacing w:after="0" w:line="360" w:lineRule="auto"/>
              <w:rPr>
                <w:rFonts w:cstheme="minorHAnsi"/>
                <w:b/>
                <w:bCs/>
                <w:color w:val="262626" w:themeColor="text1" w:themeTint="D9"/>
              </w:rPr>
            </w:pPr>
          </w:p>
        </w:tc>
        <w:tc>
          <w:tcPr>
            <w:tcW w:w="4677" w:type="dxa"/>
            <w:gridSpan w:val="2"/>
          </w:tcPr>
          <w:p w14:paraId="4F95D2D2" w14:textId="146B9743" w:rsidR="006E6A20" w:rsidRPr="00F26023" w:rsidRDefault="006E6A20"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Full clean driving</w:t>
            </w:r>
            <w:r w:rsidRPr="00F26023">
              <w:rPr>
                <w:rFonts w:cstheme="minorHAnsi"/>
                <w:color w:val="262626" w:themeColor="text1" w:themeTint="D9"/>
                <w:lang w:val="en-GB"/>
              </w:rPr>
              <w:t xml:space="preserve"> licence</w:t>
            </w:r>
            <w:r w:rsidRPr="00F26023">
              <w:rPr>
                <w:rFonts w:cstheme="minorHAnsi"/>
                <w:color w:val="262626" w:themeColor="text1" w:themeTint="D9"/>
              </w:rPr>
              <w:t xml:space="preserve"> and means of transport is essential for the </w:t>
            </w:r>
            <w:r w:rsidR="00AF5D7C" w:rsidRPr="00F26023">
              <w:rPr>
                <w:rFonts w:cstheme="minorHAnsi"/>
                <w:color w:val="262626" w:themeColor="text1" w:themeTint="D9"/>
              </w:rPr>
              <w:t>position.</w:t>
            </w:r>
          </w:p>
          <w:p w14:paraId="41C5A006" w14:textId="20DDA89B" w:rsidR="006E6A20" w:rsidRPr="00F26023" w:rsidRDefault="006E6A20"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Willingness to be flexible in working hours to meet</w:t>
            </w:r>
            <w:r w:rsidRPr="00F26023">
              <w:rPr>
                <w:rFonts w:cstheme="minorHAnsi"/>
                <w:color w:val="262626" w:themeColor="text1" w:themeTint="D9"/>
                <w:lang w:val="en-GB"/>
              </w:rPr>
              <w:t xml:space="preserve"> organisation</w:t>
            </w:r>
            <w:r w:rsidRPr="00F26023">
              <w:rPr>
                <w:rFonts w:cstheme="minorHAnsi"/>
                <w:color w:val="262626" w:themeColor="text1" w:themeTint="D9"/>
              </w:rPr>
              <w:t xml:space="preserve">/client’s </w:t>
            </w:r>
            <w:r w:rsidR="00AF5D7C" w:rsidRPr="00F26023">
              <w:rPr>
                <w:rFonts w:cstheme="minorHAnsi"/>
                <w:color w:val="262626" w:themeColor="text1" w:themeTint="D9"/>
              </w:rPr>
              <w:t>needs.</w:t>
            </w:r>
          </w:p>
          <w:p w14:paraId="5598E8EF" w14:textId="74BD1DC2" w:rsidR="006E6A20" w:rsidRPr="00F26023" w:rsidRDefault="006E6A20"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 xml:space="preserve">Working some </w:t>
            </w:r>
            <w:r w:rsidR="0037604F" w:rsidRPr="00F26023">
              <w:rPr>
                <w:rFonts w:cstheme="minorHAnsi"/>
                <w:color w:val="262626" w:themeColor="text1" w:themeTint="D9"/>
              </w:rPr>
              <w:t>unsocial hours</w:t>
            </w:r>
            <w:r w:rsidRPr="00F26023">
              <w:rPr>
                <w:rFonts w:cstheme="minorHAnsi"/>
                <w:color w:val="262626" w:themeColor="text1" w:themeTint="D9"/>
              </w:rPr>
              <w:t xml:space="preserve"> may be required </w:t>
            </w:r>
          </w:p>
        </w:tc>
        <w:tc>
          <w:tcPr>
            <w:tcW w:w="4536" w:type="dxa"/>
          </w:tcPr>
          <w:p w14:paraId="662D0219" w14:textId="77777777" w:rsidR="006E6A20" w:rsidRPr="00F26023" w:rsidRDefault="006E6A20" w:rsidP="00A80D7B">
            <w:pPr>
              <w:spacing w:after="0" w:line="360" w:lineRule="auto"/>
              <w:rPr>
                <w:rFonts w:cstheme="minorHAnsi"/>
                <w:color w:val="262626" w:themeColor="text1" w:themeTint="D9"/>
              </w:rPr>
            </w:pPr>
          </w:p>
        </w:tc>
      </w:tr>
    </w:tbl>
    <w:p w14:paraId="31140DC4" w14:textId="77777777" w:rsidR="002037C9" w:rsidRPr="00F26023" w:rsidRDefault="002037C9" w:rsidP="006E6A20">
      <w:pPr>
        <w:spacing w:after="0" w:line="360" w:lineRule="auto"/>
        <w:rPr>
          <w:rFonts w:cstheme="minorHAnsi"/>
          <w:b/>
          <w:bCs/>
          <w:color w:val="262626" w:themeColor="text1" w:themeTint="D9"/>
        </w:rPr>
      </w:pPr>
    </w:p>
    <w:p w14:paraId="59C5CBD3" w14:textId="5947C316" w:rsidR="006E6A20" w:rsidRPr="00F26023" w:rsidRDefault="003A15B4" w:rsidP="006E6A20">
      <w:pPr>
        <w:spacing w:after="0" w:line="360" w:lineRule="auto"/>
        <w:rPr>
          <w:rFonts w:cstheme="minorHAnsi"/>
          <w:b/>
          <w:bCs/>
          <w:color w:val="262626" w:themeColor="text1" w:themeTint="D9"/>
        </w:rPr>
      </w:pPr>
      <w:r w:rsidRPr="00F26023">
        <w:rPr>
          <w:rFonts w:cstheme="minorHAnsi"/>
          <w:b/>
          <w:bCs/>
          <w:color w:val="262626" w:themeColor="text1" w:themeTint="D9"/>
        </w:rPr>
        <w:t>Special requirements for this position.</w:t>
      </w:r>
    </w:p>
    <w:p w14:paraId="134DB68B" w14:textId="4A0E48C5" w:rsidR="003A15B4" w:rsidRPr="00F26023" w:rsidRDefault="003A15B4"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Full clean driving</w:t>
      </w:r>
      <w:r w:rsidRPr="00F26023">
        <w:rPr>
          <w:rFonts w:cstheme="minorHAnsi"/>
          <w:color w:val="262626" w:themeColor="text1" w:themeTint="D9"/>
          <w:lang w:val="en-GB"/>
        </w:rPr>
        <w:t xml:space="preserve"> licence</w:t>
      </w:r>
      <w:r w:rsidRPr="00F26023">
        <w:rPr>
          <w:rFonts w:cstheme="minorHAnsi"/>
          <w:color w:val="262626" w:themeColor="text1" w:themeTint="D9"/>
        </w:rPr>
        <w:t xml:space="preserve"> and means of transport is essential for the position.</w:t>
      </w:r>
    </w:p>
    <w:p w14:paraId="2760C0B9" w14:textId="210A8CBA" w:rsidR="003A15B4" w:rsidRPr="00F26023" w:rsidRDefault="003A15B4"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Willingness to be flexible in working hours to meet</w:t>
      </w:r>
      <w:r w:rsidRPr="00F26023">
        <w:rPr>
          <w:rFonts w:cstheme="minorHAnsi"/>
          <w:color w:val="262626" w:themeColor="text1" w:themeTint="D9"/>
          <w:lang w:val="en-GB"/>
        </w:rPr>
        <w:t xml:space="preserve"> organisation</w:t>
      </w:r>
      <w:r w:rsidRPr="00F26023">
        <w:rPr>
          <w:rFonts w:cstheme="minorHAnsi"/>
          <w:color w:val="262626" w:themeColor="text1" w:themeTint="D9"/>
        </w:rPr>
        <w:t>/client’s needs.</w:t>
      </w:r>
    </w:p>
    <w:p w14:paraId="4EAF3962" w14:textId="12E39336" w:rsidR="003A15B4" w:rsidRPr="00F26023" w:rsidRDefault="003A15B4" w:rsidP="002037C9">
      <w:pPr>
        <w:pStyle w:val="ListParagraph"/>
        <w:numPr>
          <w:ilvl w:val="0"/>
          <w:numId w:val="10"/>
        </w:numPr>
        <w:spacing w:after="0" w:line="240" w:lineRule="auto"/>
        <w:rPr>
          <w:rFonts w:cstheme="minorHAnsi"/>
          <w:color w:val="262626" w:themeColor="text1" w:themeTint="D9"/>
        </w:rPr>
      </w:pPr>
      <w:r w:rsidRPr="00F26023">
        <w:rPr>
          <w:rFonts w:cstheme="minorHAnsi"/>
          <w:color w:val="262626" w:themeColor="text1" w:themeTint="D9"/>
        </w:rPr>
        <w:t>Working some unsocial hours may be required.</w:t>
      </w:r>
    </w:p>
    <w:p w14:paraId="7DD22B24" w14:textId="77777777" w:rsidR="002037C9" w:rsidRPr="00F26023" w:rsidRDefault="002037C9" w:rsidP="002037C9">
      <w:pPr>
        <w:pStyle w:val="ListParagraph"/>
        <w:spacing w:after="0" w:line="240" w:lineRule="auto"/>
        <w:ind w:left="360"/>
        <w:rPr>
          <w:rFonts w:cstheme="minorHAnsi"/>
          <w:color w:val="262626" w:themeColor="text1" w:themeTint="D9"/>
        </w:rPr>
      </w:pPr>
    </w:p>
    <w:p w14:paraId="31CD0A4E" w14:textId="77777777" w:rsidR="004042EE" w:rsidRPr="00F26023" w:rsidRDefault="004042EE" w:rsidP="004042EE">
      <w:pPr>
        <w:spacing w:after="0" w:line="360" w:lineRule="auto"/>
        <w:rPr>
          <w:rFonts w:cstheme="minorHAnsi"/>
          <w:b/>
          <w:bCs/>
        </w:rPr>
      </w:pPr>
      <w:r w:rsidRPr="00F26023">
        <w:rPr>
          <w:rFonts w:cstheme="minorHAnsi"/>
          <w:b/>
          <w:bCs/>
        </w:rPr>
        <w:t xml:space="preserve">Renumeration Package &amp; Benefits: </w:t>
      </w:r>
    </w:p>
    <w:p w14:paraId="439128F7" w14:textId="0841E4C7" w:rsidR="004042EE" w:rsidRPr="00F26023" w:rsidRDefault="004042EE" w:rsidP="00AF5D7C">
      <w:pPr>
        <w:pStyle w:val="Heading3"/>
        <w:rPr>
          <w:rFonts w:asciiTheme="minorHAnsi" w:hAnsiTheme="minorHAnsi" w:cstheme="minorHAnsi"/>
          <w:color w:val="000000" w:themeColor="text1"/>
          <w:sz w:val="22"/>
          <w:szCs w:val="22"/>
        </w:rPr>
      </w:pPr>
      <w:r w:rsidRPr="00F26023">
        <w:rPr>
          <w:rFonts w:asciiTheme="minorHAnsi" w:hAnsiTheme="minorHAnsi" w:cstheme="minorHAnsi"/>
          <w:color w:val="000000" w:themeColor="text1"/>
          <w:sz w:val="22"/>
          <w:szCs w:val="22"/>
        </w:rPr>
        <w:t xml:space="preserve">The </w:t>
      </w:r>
      <w:r w:rsidR="00AF5D7C" w:rsidRPr="00F26023">
        <w:rPr>
          <w:rFonts w:asciiTheme="minorHAnsi" w:hAnsiTheme="minorHAnsi" w:cstheme="minorHAnsi"/>
          <w:color w:val="000000" w:themeColor="text1"/>
          <w:sz w:val="22"/>
          <w:szCs w:val="22"/>
        </w:rPr>
        <w:t xml:space="preserve">starting </w:t>
      </w:r>
      <w:r w:rsidRPr="00F26023">
        <w:rPr>
          <w:rFonts w:asciiTheme="minorHAnsi" w:hAnsiTheme="minorHAnsi" w:cstheme="minorHAnsi"/>
          <w:color w:val="000000" w:themeColor="text1"/>
          <w:sz w:val="22"/>
          <w:szCs w:val="22"/>
        </w:rPr>
        <w:t xml:space="preserve">salary for this position will </w:t>
      </w:r>
      <w:r w:rsidR="00AF5D7C" w:rsidRPr="00F26023">
        <w:rPr>
          <w:rFonts w:asciiTheme="minorHAnsi" w:hAnsiTheme="minorHAnsi" w:cstheme="minorHAnsi"/>
          <w:color w:val="000000" w:themeColor="text1"/>
          <w:sz w:val="22"/>
          <w:szCs w:val="22"/>
        </w:rPr>
        <w:t xml:space="preserve">be </w:t>
      </w:r>
      <w:r w:rsidR="00D914BD">
        <w:rPr>
          <w:rFonts w:asciiTheme="minorHAnsi" w:hAnsiTheme="minorHAnsi" w:cstheme="minorHAnsi"/>
          <w:color w:val="000000" w:themeColor="text1"/>
          <w:sz w:val="22"/>
          <w:szCs w:val="22"/>
        </w:rPr>
        <w:t xml:space="preserve">dependent on </w:t>
      </w:r>
      <w:r w:rsidRPr="00F26023">
        <w:rPr>
          <w:rFonts w:asciiTheme="minorHAnsi" w:hAnsiTheme="minorHAnsi" w:cstheme="minorHAnsi"/>
          <w:color w:val="000000" w:themeColor="text1"/>
          <w:sz w:val="22"/>
          <w:szCs w:val="22"/>
        </w:rPr>
        <w:t xml:space="preserve">the successful individual’s qualification and experience. </w:t>
      </w:r>
    </w:p>
    <w:p w14:paraId="251F2F67" w14:textId="77777777" w:rsidR="00D914BD" w:rsidRDefault="004042EE" w:rsidP="00AF5D7C">
      <w:pPr>
        <w:spacing w:after="0" w:line="240" w:lineRule="auto"/>
        <w:rPr>
          <w:rFonts w:cstheme="minorHAnsi"/>
          <w:color w:val="000000" w:themeColor="text1"/>
        </w:rPr>
      </w:pPr>
      <w:r w:rsidRPr="00F26023">
        <w:rPr>
          <w:rFonts w:cstheme="minorHAnsi"/>
          <w:color w:val="000000" w:themeColor="text1"/>
        </w:rPr>
        <w:t xml:space="preserve">• </w:t>
      </w:r>
      <w:r w:rsidR="00AF5D7C" w:rsidRPr="00F26023">
        <w:rPr>
          <w:rFonts w:cstheme="minorHAnsi"/>
          <w:color w:val="000000" w:themeColor="text1"/>
        </w:rPr>
        <w:t xml:space="preserve">Annual salary increment subject to satisfactory performance. </w:t>
      </w:r>
    </w:p>
    <w:p w14:paraId="73A81709" w14:textId="32AD9EB5" w:rsidR="004042EE" w:rsidRPr="00D914BD" w:rsidRDefault="00D914BD" w:rsidP="00D914BD">
      <w:pPr>
        <w:spacing w:after="0" w:line="240" w:lineRule="auto"/>
        <w:rPr>
          <w:rFonts w:cstheme="minorHAnsi"/>
          <w:color w:val="000000" w:themeColor="text1"/>
        </w:rPr>
      </w:pPr>
      <w:r>
        <w:rPr>
          <w:rFonts w:cstheme="minorHAnsi"/>
          <w:color w:val="000000" w:themeColor="text1"/>
        </w:rPr>
        <w:t xml:space="preserve">   </w:t>
      </w:r>
      <w:r w:rsidR="004042EE" w:rsidRPr="00D914BD">
        <w:rPr>
          <w:rFonts w:cstheme="minorHAnsi"/>
          <w:color w:val="000000" w:themeColor="text1"/>
        </w:rPr>
        <w:t xml:space="preserve">Training and development support </w:t>
      </w:r>
    </w:p>
    <w:p w14:paraId="1E66FB66" w14:textId="77777777" w:rsidR="004042EE" w:rsidRPr="00F26023" w:rsidRDefault="004042EE" w:rsidP="002037C9">
      <w:pPr>
        <w:spacing w:after="0" w:line="240" w:lineRule="auto"/>
        <w:rPr>
          <w:rFonts w:cstheme="minorHAnsi"/>
          <w:color w:val="000000" w:themeColor="text1"/>
        </w:rPr>
      </w:pPr>
      <w:r w:rsidRPr="00F26023">
        <w:rPr>
          <w:rFonts w:cstheme="minorHAnsi"/>
          <w:color w:val="000000" w:themeColor="text1"/>
        </w:rPr>
        <w:t xml:space="preserve">• Excellent Pension of 10% employer’s contribution after successful probation period. </w:t>
      </w:r>
    </w:p>
    <w:p w14:paraId="4B923BE4" w14:textId="0A6CEEC4" w:rsidR="004042EE" w:rsidRPr="00F26023" w:rsidRDefault="004042EE" w:rsidP="002037C9">
      <w:pPr>
        <w:spacing w:after="0" w:line="240" w:lineRule="auto"/>
        <w:rPr>
          <w:rFonts w:cstheme="minorHAnsi"/>
          <w:color w:val="000000" w:themeColor="text1"/>
        </w:rPr>
      </w:pPr>
      <w:r w:rsidRPr="00F26023">
        <w:rPr>
          <w:rFonts w:cstheme="minorHAnsi"/>
          <w:color w:val="000000" w:themeColor="text1"/>
        </w:rPr>
        <w:t xml:space="preserve">• Access to HSF </w:t>
      </w:r>
      <w:r w:rsidR="00651CDB">
        <w:rPr>
          <w:rFonts w:cstheme="minorHAnsi"/>
          <w:color w:val="000000" w:themeColor="text1"/>
        </w:rPr>
        <w:t>low-cost</w:t>
      </w:r>
      <w:r w:rsidRPr="00F26023">
        <w:rPr>
          <w:rFonts w:cstheme="minorHAnsi"/>
          <w:color w:val="000000" w:themeColor="text1"/>
        </w:rPr>
        <w:t xml:space="preserve"> health insurance. </w:t>
      </w:r>
    </w:p>
    <w:p w14:paraId="46157A16" w14:textId="77777777" w:rsidR="004042EE" w:rsidRPr="00F26023" w:rsidRDefault="004042EE" w:rsidP="002037C9">
      <w:pPr>
        <w:spacing w:after="0" w:line="240" w:lineRule="auto"/>
        <w:rPr>
          <w:rFonts w:cstheme="minorHAnsi"/>
          <w:color w:val="000000" w:themeColor="text1"/>
        </w:rPr>
      </w:pPr>
      <w:r w:rsidRPr="00F26023">
        <w:rPr>
          <w:rFonts w:cstheme="minorHAnsi"/>
          <w:color w:val="000000" w:themeColor="text1"/>
        </w:rPr>
        <w:t xml:space="preserve">• 35 Hour per week (full time) </w:t>
      </w:r>
    </w:p>
    <w:p w14:paraId="6660EAA4" w14:textId="2364C657" w:rsidR="004042EE" w:rsidRPr="00F26023" w:rsidRDefault="004042EE" w:rsidP="002037C9">
      <w:pPr>
        <w:spacing w:after="0" w:line="240" w:lineRule="auto"/>
        <w:rPr>
          <w:rFonts w:cstheme="minorHAnsi"/>
          <w:b/>
          <w:color w:val="000000" w:themeColor="text1"/>
          <w:lang w:val="en-IE"/>
        </w:rPr>
      </w:pPr>
      <w:r w:rsidRPr="00F26023">
        <w:rPr>
          <w:rFonts w:cstheme="minorHAnsi"/>
          <w:color w:val="000000" w:themeColor="text1"/>
        </w:rPr>
        <w:t xml:space="preserve">• Employee </w:t>
      </w:r>
      <w:r w:rsidR="00F86675" w:rsidRPr="00F26023">
        <w:rPr>
          <w:rFonts w:cstheme="minorHAnsi"/>
          <w:color w:val="000000" w:themeColor="text1"/>
        </w:rPr>
        <w:t>A</w:t>
      </w:r>
      <w:r w:rsidRPr="00F26023">
        <w:rPr>
          <w:rFonts w:cstheme="minorHAnsi"/>
          <w:color w:val="000000" w:themeColor="text1"/>
        </w:rPr>
        <w:t xml:space="preserve">ssistance </w:t>
      </w:r>
      <w:r w:rsidR="00F86675" w:rsidRPr="00F26023">
        <w:rPr>
          <w:rFonts w:cstheme="minorHAnsi"/>
          <w:color w:val="000000" w:themeColor="text1"/>
        </w:rPr>
        <w:t>P</w:t>
      </w:r>
      <w:r w:rsidRPr="00F26023">
        <w:rPr>
          <w:rFonts w:cstheme="minorHAnsi"/>
          <w:color w:val="000000" w:themeColor="text1"/>
        </w:rPr>
        <w:t>rogramme (EAP)</w:t>
      </w:r>
    </w:p>
    <w:p w14:paraId="30390AF5" w14:textId="77777777" w:rsidR="00F26023" w:rsidRDefault="00F26023" w:rsidP="00820B8D">
      <w:pPr>
        <w:spacing w:after="0" w:line="240" w:lineRule="auto"/>
        <w:rPr>
          <w:rFonts w:cstheme="minorHAnsi"/>
          <w:b/>
          <w:bCs/>
          <w:color w:val="262626" w:themeColor="text1" w:themeTint="D9"/>
          <w:u w:val="single"/>
        </w:rPr>
      </w:pPr>
    </w:p>
    <w:p w14:paraId="6CABA984" w14:textId="77777777" w:rsidR="00F26023" w:rsidRDefault="00F26023" w:rsidP="00820B8D">
      <w:pPr>
        <w:spacing w:after="0" w:line="240" w:lineRule="auto"/>
        <w:rPr>
          <w:rFonts w:cstheme="minorHAnsi"/>
          <w:b/>
          <w:bCs/>
          <w:color w:val="262626" w:themeColor="text1" w:themeTint="D9"/>
          <w:u w:val="single"/>
        </w:rPr>
      </w:pPr>
    </w:p>
    <w:p w14:paraId="7469E0A0" w14:textId="77777777" w:rsidR="00F26023" w:rsidRDefault="00F26023" w:rsidP="00820B8D">
      <w:pPr>
        <w:spacing w:after="0" w:line="240" w:lineRule="auto"/>
        <w:rPr>
          <w:rFonts w:cstheme="minorHAnsi"/>
          <w:b/>
          <w:bCs/>
          <w:color w:val="262626" w:themeColor="text1" w:themeTint="D9"/>
          <w:u w:val="single"/>
        </w:rPr>
      </w:pPr>
    </w:p>
    <w:p w14:paraId="26FCB0A4" w14:textId="77777777" w:rsidR="00F26023" w:rsidRDefault="00F26023" w:rsidP="00820B8D">
      <w:pPr>
        <w:spacing w:after="0" w:line="240" w:lineRule="auto"/>
        <w:rPr>
          <w:rFonts w:cstheme="minorHAnsi"/>
          <w:b/>
          <w:bCs/>
          <w:color w:val="262626" w:themeColor="text1" w:themeTint="D9"/>
          <w:u w:val="single"/>
        </w:rPr>
      </w:pPr>
    </w:p>
    <w:p w14:paraId="7C2BF23A" w14:textId="77777777" w:rsidR="00F26023" w:rsidRDefault="00F26023" w:rsidP="00820B8D">
      <w:pPr>
        <w:spacing w:after="0" w:line="240" w:lineRule="auto"/>
        <w:rPr>
          <w:rFonts w:cstheme="minorHAnsi"/>
          <w:b/>
          <w:bCs/>
          <w:color w:val="262626" w:themeColor="text1" w:themeTint="D9"/>
          <w:u w:val="single"/>
        </w:rPr>
      </w:pPr>
    </w:p>
    <w:p w14:paraId="27138D7E" w14:textId="77777777" w:rsidR="00F26023" w:rsidRDefault="00F26023" w:rsidP="00820B8D">
      <w:pPr>
        <w:spacing w:after="0" w:line="240" w:lineRule="auto"/>
        <w:rPr>
          <w:rFonts w:cstheme="minorHAnsi"/>
          <w:b/>
          <w:bCs/>
          <w:color w:val="262626" w:themeColor="text1" w:themeTint="D9"/>
          <w:u w:val="single"/>
        </w:rPr>
      </w:pPr>
    </w:p>
    <w:p w14:paraId="01EF1D84" w14:textId="3CF8925B" w:rsidR="00820B8D" w:rsidRPr="00F26023" w:rsidRDefault="00820B8D" w:rsidP="00820B8D">
      <w:pPr>
        <w:spacing w:after="0" w:line="240" w:lineRule="auto"/>
        <w:rPr>
          <w:rFonts w:cstheme="minorHAnsi"/>
          <w:b/>
          <w:bCs/>
          <w:color w:val="262626" w:themeColor="text1" w:themeTint="D9"/>
          <w:u w:val="single"/>
        </w:rPr>
      </w:pPr>
      <w:r w:rsidRPr="00F26023">
        <w:rPr>
          <w:rFonts w:cstheme="minorHAnsi"/>
          <w:b/>
          <w:bCs/>
          <w:color w:val="262626" w:themeColor="text1" w:themeTint="D9"/>
          <w:u w:val="single"/>
        </w:rPr>
        <w:t>Application Process:</w:t>
      </w:r>
    </w:p>
    <w:p w14:paraId="34310E0F" w14:textId="77777777" w:rsidR="00FF149A" w:rsidRPr="00F26023" w:rsidRDefault="00FF149A" w:rsidP="00820B8D">
      <w:pPr>
        <w:spacing w:after="0" w:line="240" w:lineRule="auto"/>
        <w:rPr>
          <w:rFonts w:cstheme="minorHAnsi"/>
          <w:b/>
          <w:bCs/>
          <w:color w:val="262626" w:themeColor="text1" w:themeTint="D9"/>
          <w:u w:val="single"/>
        </w:rPr>
      </w:pPr>
    </w:p>
    <w:p w14:paraId="064C9861" w14:textId="77777777" w:rsidR="00FF149A" w:rsidRPr="00F26023" w:rsidRDefault="00FF149A" w:rsidP="002037C9">
      <w:pPr>
        <w:spacing w:after="160" w:line="240" w:lineRule="auto"/>
        <w:rPr>
          <w:rFonts w:eastAsia="Calibri" w:cstheme="minorHAnsi"/>
          <w:lang w:val="en-IE"/>
        </w:rPr>
      </w:pPr>
      <w:r w:rsidRPr="00F26023">
        <w:rPr>
          <w:rFonts w:eastAsia="Calibri" w:cstheme="minorHAnsi"/>
          <w:lang w:val="en-IE"/>
        </w:rPr>
        <w:t>Applicants should pay particular attention to the essential and desirable criteria in the job description, your suitability and why you are the best candidate for this post in question.</w:t>
      </w:r>
    </w:p>
    <w:p w14:paraId="75C63C65" w14:textId="33968D32" w:rsidR="006F22A8" w:rsidRPr="00F26023" w:rsidRDefault="00FF149A" w:rsidP="002037C9">
      <w:pPr>
        <w:spacing w:after="0" w:line="240" w:lineRule="auto"/>
        <w:rPr>
          <w:rFonts w:eastAsia="Calibri" w:cstheme="minorHAnsi"/>
          <w:lang w:val="en-IE"/>
        </w:rPr>
      </w:pPr>
      <w:r w:rsidRPr="00F26023">
        <w:rPr>
          <w:rFonts w:eastAsia="Calibri" w:cstheme="minorHAnsi"/>
          <w:lang w:val="en-IE"/>
        </w:rPr>
        <w:t xml:space="preserve">Please send your up-to-date detailed CV (no more than 2 pages) and cover letter accompanied with </w:t>
      </w:r>
      <w:r w:rsidRPr="00C23805">
        <w:rPr>
          <w:rFonts w:eastAsia="Calibri" w:cstheme="minorHAnsi"/>
          <w:b/>
          <w:bCs/>
          <w:u w:val="single"/>
          <w:lang w:val="en-IE"/>
        </w:rPr>
        <w:t>completed confidential form</w:t>
      </w:r>
      <w:r w:rsidRPr="00F26023">
        <w:rPr>
          <w:rFonts w:eastAsia="Calibri" w:cstheme="minorHAnsi"/>
          <w:lang w:val="en-IE"/>
        </w:rPr>
        <w:t xml:space="preserve"> marked</w:t>
      </w:r>
      <w:r w:rsidR="006F22A8" w:rsidRPr="00F26023">
        <w:rPr>
          <w:rFonts w:eastAsia="Calibri" w:cstheme="minorHAnsi"/>
          <w:lang w:val="en-IE"/>
        </w:rPr>
        <w:t>:</w:t>
      </w:r>
    </w:p>
    <w:p w14:paraId="437E863F" w14:textId="1280E462" w:rsidR="00FF149A" w:rsidRPr="00F26023" w:rsidRDefault="00FF149A" w:rsidP="00FF149A">
      <w:pPr>
        <w:spacing w:after="0"/>
        <w:rPr>
          <w:rFonts w:eastAsia="Calibri" w:cstheme="minorHAnsi"/>
          <w:lang w:val="en-IE"/>
        </w:rPr>
      </w:pPr>
      <w:r w:rsidRPr="00F26023">
        <w:rPr>
          <w:rFonts w:eastAsia="Calibri" w:cstheme="minorHAnsi"/>
          <w:lang w:val="en-IE"/>
        </w:rPr>
        <w:t> </w:t>
      </w:r>
    </w:p>
    <w:p w14:paraId="67F103E3" w14:textId="12705953" w:rsidR="00FF149A" w:rsidRPr="00C43FF5" w:rsidRDefault="006F22A8" w:rsidP="00FF149A">
      <w:pPr>
        <w:spacing w:after="0"/>
        <w:rPr>
          <w:rFonts w:eastAsia="Calibri" w:cstheme="minorHAnsi"/>
          <w:lang w:val="en-IE"/>
        </w:rPr>
      </w:pPr>
      <w:r w:rsidRPr="00C43FF5">
        <w:rPr>
          <w:rFonts w:eastAsia="Calibri" w:cstheme="minorHAnsi"/>
          <w:b/>
          <w:bCs/>
          <w:lang w:val="en-IE"/>
        </w:rPr>
        <w:t>Employment Specialist Individual Placement and Support (IPS) Ref: 1</w:t>
      </w:r>
      <w:r w:rsidR="00C43FF5">
        <w:rPr>
          <w:rFonts w:eastAsia="Calibri" w:cstheme="minorHAnsi"/>
          <w:b/>
          <w:bCs/>
          <w:lang w:val="en-IE"/>
        </w:rPr>
        <w:t>86</w:t>
      </w:r>
      <w:r w:rsidRPr="00C43FF5">
        <w:rPr>
          <w:rFonts w:eastAsia="Calibri" w:cstheme="minorHAnsi"/>
          <w:b/>
          <w:bCs/>
          <w:lang w:val="en-IE"/>
        </w:rPr>
        <w:t>/202</w:t>
      </w:r>
      <w:r w:rsidR="00C43FF5">
        <w:rPr>
          <w:rFonts w:eastAsia="Calibri" w:cstheme="minorHAnsi"/>
          <w:b/>
          <w:bCs/>
          <w:lang w:val="en-IE"/>
        </w:rPr>
        <w:t>5</w:t>
      </w:r>
      <w:r w:rsidRPr="00C43FF5">
        <w:rPr>
          <w:rFonts w:eastAsia="Calibri" w:cstheme="minorHAnsi"/>
          <w:b/>
          <w:bCs/>
          <w:lang w:val="en-IE"/>
        </w:rPr>
        <w:t xml:space="preserve"> to:</w:t>
      </w:r>
    </w:p>
    <w:p w14:paraId="44EC1572" w14:textId="77777777" w:rsidR="00FF149A" w:rsidRPr="00F26023" w:rsidRDefault="00FF149A" w:rsidP="00FF149A">
      <w:pPr>
        <w:spacing w:after="160"/>
        <w:rPr>
          <w:rFonts w:eastAsia="Calibri" w:cstheme="minorHAnsi"/>
          <w:lang w:val="en-IE"/>
        </w:rPr>
      </w:pPr>
      <w:r w:rsidRPr="00F26023">
        <w:rPr>
          <w:rFonts w:eastAsia="Calibri" w:cstheme="minorHAnsi"/>
          <w:lang w:val="en-IE"/>
        </w:rPr>
        <w:t xml:space="preserve">Administration &amp; Operations Department, South Dublin County Partnership, Unit D1, </w:t>
      </w:r>
      <w:proofErr w:type="spellStart"/>
      <w:r w:rsidRPr="00F26023">
        <w:rPr>
          <w:rFonts w:eastAsia="Calibri" w:cstheme="minorHAnsi"/>
          <w:lang w:val="en-IE"/>
        </w:rPr>
        <w:t>Nangor</w:t>
      </w:r>
      <w:proofErr w:type="spellEnd"/>
      <w:r w:rsidRPr="00F26023">
        <w:rPr>
          <w:rFonts w:eastAsia="Calibri" w:cstheme="minorHAnsi"/>
          <w:lang w:val="en-IE"/>
        </w:rPr>
        <w:t xml:space="preserve"> Road Business Park, </w:t>
      </w:r>
      <w:proofErr w:type="spellStart"/>
      <w:r w:rsidRPr="00F26023">
        <w:rPr>
          <w:rFonts w:eastAsia="Calibri" w:cstheme="minorHAnsi"/>
          <w:lang w:val="en-IE"/>
        </w:rPr>
        <w:t>Nangor</w:t>
      </w:r>
      <w:proofErr w:type="spellEnd"/>
      <w:r w:rsidRPr="00F26023">
        <w:rPr>
          <w:rFonts w:eastAsia="Calibri" w:cstheme="minorHAnsi"/>
          <w:lang w:val="en-IE"/>
        </w:rPr>
        <w:t xml:space="preserve"> Road, Dublin 12</w:t>
      </w:r>
    </w:p>
    <w:p w14:paraId="4A2AB90D" w14:textId="7169B1FE" w:rsidR="00A22CEF" w:rsidRPr="00C43FF5" w:rsidRDefault="00FF149A" w:rsidP="00A22CEF">
      <w:pPr>
        <w:spacing w:after="160"/>
        <w:rPr>
          <w:rFonts w:eastAsia="Calibri" w:cstheme="minorHAnsi"/>
          <w:b/>
          <w:bCs/>
          <w:lang w:val="en-IE"/>
        </w:rPr>
      </w:pPr>
      <w:r w:rsidRPr="00C43FF5">
        <w:rPr>
          <w:rFonts w:eastAsia="Calibri" w:cstheme="minorHAnsi"/>
          <w:lang w:val="en-IE"/>
        </w:rPr>
        <w:t>OR alternatively email your application to </w:t>
      </w:r>
      <w:hyperlink r:id="rId10" w:history="1">
        <w:r w:rsidRPr="00C43FF5">
          <w:rPr>
            <w:rFonts w:eastAsia="Calibri" w:cstheme="minorHAnsi"/>
            <w:u w:val="single"/>
            <w:lang w:val="en-IE"/>
          </w:rPr>
          <w:t>jobs@sdcpartnership.ie</w:t>
        </w:r>
      </w:hyperlink>
      <w:r w:rsidRPr="00C43FF5">
        <w:rPr>
          <w:rFonts w:eastAsia="Calibri" w:cstheme="minorHAnsi"/>
          <w:lang w:val="en-IE"/>
        </w:rPr>
        <w:t> – subject box to be marked</w:t>
      </w:r>
      <w:r w:rsidR="00A22CEF" w:rsidRPr="00C43FF5">
        <w:rPr>
          <w:rFonts w:eastAsia="Times New Roman" w:cstheme="minorHAnsi"/>
          <w:b/>
          <w:bCs/>
          <w:kern w:val="36"/>
          <w:lang w:eastAsia="en-IE"/>
        </w:rPr>
        <w:t xml:space="preserve"> </w:t>
      </w:r>
      <w:r w:rsidR="00A22CEF" w:rsidRPr="00C43FF5">
        <w:rPr>
          <w:rFonts w:eastAsia="Calibri" w:cstheme="minorHAnsi"/>
          <w:b/>
          <w:bCs/>
          <w:lang w:val="en-IE"/>
        </w:rPr>
        <w:t>Employment Specialist Individual Placement and Support (IPS) Ref: 1</w:t>
      </w:r>
      <w:r w:rsidR="00C43FF5">
        <w:rPr>
          <w:rFonts w:eastAsia="Calibri" w:cstheme="minorHAnsi"/>
          <w:b/>
          <w:bCs/>
          <w:lang w:val="en-IE"/>
        </w:rPr>
        <w:t>86</w:t>
      </w:r>
      <w:r w:rsidR="00A22CEF" w:rsidRPr="00C43FF5">
        <w:rPr>
          <w:rFonts w:eastAsia="Calibri" w:cstheme="minorHAnsi"/>
          <w:b/>
          <w:bCs/>
          <w:lang w:val="en-IE"/>
        </w:rPr>
        <w:t>/202</w:t>
      </w:r>
      <w:r w:rsidR="00C43FF5">
        <w:rPr>
          <w:rFonts w:eastAsia="Calibri" w:cstheme="minorHAnsi"/>
          <w:b/>
          <w:bCs/>
          <w:lang w:val="en-IE"/>
        </w:rPr>
        <w:t>5</w:t>
      </w:r>
    </w:p>
    <w:p w14:paraId="7A0BC242" w14:textId="7E03F238" w:rsidR="00FF149A" w:rsidRPr="00F26023" w:rsidRDefault="00FF149A" w:rsidP="00FF149A">
      <w:pPr>
        <w:spacing w:after="160"/>
        <w:rPr>
          <w:rFonts w:eastAsia="Calibri" w:cstheme="minorHAnsi"/>
          <w:lang w:val="en-IE"/>
        </w:rPr>
      </w:pPr>
      <w:r w:rsidRPr="00F26023">
        <w:rPr>
          <w:rFonts w:eastAsia="Calibri" w:cstheme="minorHAnsi"/>
          <w:lang w:val="en-IE"/>
        </w:rPr>
        <w:t>Closing date for receipt of applications: </w:t>
      </w:r>
      <w:r w:rsidR="006F22A8" w:rsidRPr="00F26023">
        <w:rPr>
          <w:rFonts w:eastAsia="Calibri" w:cstheme="minorHAnsi"/>
          <w:b/>
          <w:bCs/>
          <w:lang w:val="en-IE"/>
        </w:rPr>
        <w:t>12pm</w:t>
      </w:r>
      <w:r w:rsidRPr="00F26023">
        <w:rPr>
          <w:rFonts w:eastAsia="Calibri" w:cstheme="minorHAnsi"/>
          <w:lang w:val="en-IE"/>
        </w:rPr>
        <w:t xml:space="preserve"> </w:t>
      </w:r>
      <w:r w:rsidR="00AF5D7C" w:rsidRPr="00F26023">
        <w:rPr>
          <w:rFonts w:eastAsia="Calibri" w:cstheme="minorHAnsi"/>
          <w:lang w:val="en-IE"/>
        </w:rPr>
        <w:t xml:space="preserve">Thursday, 24 April 2025. </w:t>
      </w:r>
    </w:p>
    <w:p w14:paraId="3F100A92" w14:textId="6C3D3090" w:rsidR="00CC7630" w:rsidRPr="00F26023" w:rsidRDefault="00FF149A" w:rsidP="00FF149A">
      <w:pPr>
        <w:spacing w:after="160"/>
        <w:rPr>
          <w:rFonts w:eastAsia="Calibri" w:cstheme="minorHAnsi"/>
          <w:lang w:val="en-IE"/>
        </w:rPr>
      </w:pPr>
      <w:r w:rsidRPr="00F26023">
        <w:rPr>
          <w:rFonts w:eastAsia="Calibri" w:cstheme="minorHAnsi"/>
          <w:lang w:val="en-IE"/>
        </w:rPr>
        <w:t>Note no late applications will be accepted.</w:t>
      </w:r>
    </w:p>
    <w:p w14:paraId="4369D18F" w14:textId="43B7C520" w:rsidR="00CE77A6" w:rsidRPr="00CC7630" w:rsidRDefault="00FF149A" w:rsidP="003E08C6">
      <w:pPr>
        <w:spacing w:after="160"/>
        <w:jc w:val="center"/>
        <w:rPr>
          <w:rFonts w:ascii="Calibri" w:eastAsia="Calibri" w:hAnsi="Calibri" w:cs="Arial"/>
          <w:b/>
          <w:bCs/>
          <w:i/>
          <w:iCs/>
          <w:sz w:val="20"/>
          <w:szCs w:val="20"/>
          <w:lang w:val="en-IE"/>
        </w:rPr>
      </w:pPr>
      <w:r w:rsidRPr="00F26023">
        <w:rPr>
          <w:rFonts w:eastAsia="Calibri" w:cstheme="minorHAnsi"/>
          <w:b/>
          <w:bCs/>
          <w:i/>
          <w:iCs/>
          <w:lang w:val="en-IE"/>
        </w:rPr>
        <w:t>South Dublin County Partnership is an Equal Opportunities Employer and</w:t>
      </w:r>
      <w:r w:rsidRPr="00F26023">
        <w:rPr>
          <w:rFonts w:eastAsia="Times New Roman" w:cstheme="minorHAnsi"/>
          <w:b/>
          <w:bCs/>
          <w:color w:val="000000"/>
          <w:lang w:eastAsia="en-IE"/>
        </w:rPr>
        <w:t xml:space="preserve"> </w:t>
      </w:r>
      <w:r w:rsidRPr="00F26023">
        <w:rPr>
          <w:rFonts w:eastAsia="Calibri" w:cstheme="minorHAnsi"/>
          <w:b/>
          <w:bCs/>
          <w:i/>
          <w:iCs/>
          <w:lang w:val="en-IE"/>
        </w:rPr>
        <w:t>welcomes applicants from a diversity of</w:t>
      </w:r>
      <w:r w:rsidRPr="00CC7630">
        <w:rPr>
          <w:rFonts w:ascii="Calibri" w:eastAsia="Calibri" w:hAnsi="Calibri" w:cs="Arial"/>
          <w:b/>
          <w:bCs/>
          <w:i/>
          <w:iCs/>
          <w:sz w:val="20"/>
          <w:szCs w:val="20"/>
          <w:lang w:val="en-IE"/>
        </w:rPr>
        <w:t xml:space="preserve"> backgrounds.</w:t>
      </w:r>
    </w:p>
    <w:sectPr w:rsidR="00CE77A6" w:rsidRPr="00CC7630" w:rsidSect="00A44A57">
      <w:headerReference w:type="even" r:id="rId11"/>
      <w:headerReference w:type="default" r:id="rId12"/>
      <w:footerReference w:type="even" r:id="rId13"/>
      <w:footerReference w:type="default" r:id="rId14"/>
      <w:headerReference w:type="first" r:id="rId15"/>
      <w:footerReference w:type="first" r:id="rId16"/>
      <w:pgSz w:w="12240" w:h="15840"/>
      <w:pgMar w:top="448" w:right="1191" w:bottom="62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2353" w14:textId="77777777" w:rsidR="00B25F75" w:rsidRDefault="00B25F75">
      <w:pPr>
        <w:spacing w:after="0" w:line="240" w:lineRule="auto"/>
      </w:pPr>
      <w:r>
        <w:separator/>
      </w:r>
    </w:p>
  </w:endnote>
  <w:endnote w:type="continuationSeparator" w:id="0">
    <w:p w14:paraId="35A8BE9A" w14:textId="77777777" w:rsidR="00B25F75" w:rsidRDefault="00B2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D559" w14:textId="77777777" w:rsidR="00A44A57" w:rsidRDefault="00A44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84CA" w14:textId="77777777" w:rsidR="00A0773C" w:rsidRPr="00A44A57" w:rsidRDefault="00A0773C">
    <w:pPr>
      <w:pStyle w:val="Footer"/>
      <w:rPr>
        <w:sz w:val="14"/>
        <w:szCs w:val="14"/>
      </w:rPr>
    </w:pPr>
  </w:p>
  <w:p w14:paraId="4E5EB479" w14:textId="4CB6FFAE" w:rsidR="006F22A8" w:rsidRDefault="00A0773C">
    <w:pPr>
      <w:pStyle w:val="Footer"/>
    </w:pPr>
    <w:r w:rsidRPr="00A0773C">
      <w:rPr>
        <w:rFonts w:ascii="Calibri" w:eastAsia="Calibri" w:hAnsi="Calibri" w:cs="Times New Roman"/>
        <w:noProof/>
      </w:rPr>
      <w:drawing>
        <wp:inline distT="0" distB="0" distL="0" distR="0" wp14:anchorId="237B87A9" wp14:editId="5C322B58">
          <wp:extent cx="6444945" cy="1028065"/>
          <wp:effectExtent l="0" t="0" r="0" b="635"/>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stretch>
                    <a:fillRect/>
                  </a:stretch>
                </pic:blipFill>
                <pic:spPr>
                  <a:xfrm>
                    <a:off x="0" y="0"/>
                    <a:ext cx="6516075" cy="10394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3F37" w14:textId="77777777" w:rsidR="00A44A57" w:rsidRDefault="00A44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7B97" w14:textId="77777777" w:rsidR="00B25F75" w:rsidRDefault="00B25F75">
      <w:pPr>
        <w:spacing w:after="0" w:line="240" w:lineRule="auto"/>
      </w:pPr>
      <w:r>
        <w:separator/>
      </w:r>
    </w:p>
  </w:footnote>
  <w:footnote w:type="continuationSeparator" w:id="0">
    <w:p w14:paraId="06009D56" w14:textId="77777777" w:rsidR="00B25F75" w:rsidRDefault="00B2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B836" w14:textId="77777777" w:rsidR="00A44A57" w:rsidRDefault="00A4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F2DD" w14:textId="52476CD4" w:rsidR="00CE77A6" w:rsidRDefault="002037C9">
    <w:pPr>
      <w:pStyle w:val="Header"/>
    </w:pPr>
    <w:r w:rsidRPr="00D76208">
      <w:rPr>
        <w:rFonts w:ascii="Calibri" w:eastAsia="Calibri" w:hAnsi="Calibri" w:cs="Times New Roman"/>
        <w:noProof/>
        <w:lang w:eastAsia="en-IE"/>
      </w:rPr>
      <w:drawing>
        <wp:anchor distT="0" distB="0" distL="114300" distR="114300" simplePos="0" relativeHeight="251659264" behindDoc="0" locked="0" layoutInCell="1" allowOverlap="1" wp14:anchorId="052275F8" wp14:editId="03C051B3">
          <wp:simplePos x="0" y="0"/>
          <wp:positionH relativeFrom="page">
            <wp:posOffset>342900</wp:posOffset>
          </wp:positionH>
          <wp:positionV relativeFrom="paragraph">
            <wp:posOffset>-163830</wp:posOffset>
          </wp:positionV>
          <wp:extent cx="5991225" cy="780415"/>
          <wp:effectExtent l="0" t="0" r="9525" b="635"/>
          <wp:wrapNone/>
          <wp:docPr id="2" name="Picture 2" descr="A computer screen 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
                  <pic:cNvPicPr>
                    <a:picLocks noChangeAspect="1" noChangeArrowheads="1"/>
                  </pic:cNvPicPr>
                </pic:nvPicPr>
                <pic:blipFill>
                  <a:blip r:embed="rId1"/>
                  <a:srcRect l="9670" t="21856" r="7576" b="66209"/>
                  <a:stretch>
                    <a:fillRect/>
                  </a:stretch>
                </pic:blipFill>
                <pic:spPr bwMode="auto">
                  <a:xfrm>
                    <a:off x="0" y="0"/>
                    <a:ext cx="5991225" cy="780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94E43">
      <w:rPr>
        <w:rFonts w:ascii="Arial" w:eastAsia="Times New Roman" w:hAnsi="Arial" w:cs="Arial"/>
        <w:b/>
        <w:bCs/>
        <w:noProof/>
        <w:color w:val="262626" w:themeColor="text1" w:themeTint="D9"/>
        <w:kern w:val="36"/>
        <w:sz w:val="36"/>
        <w:szCs w:val="36"/>
        <w:lang w:val="en-IE" w:eastAsia="en-IE"/>
      </w:rPr>
      <w:drawing>
        <wp:anchor distT="0" distB="0" distL="114300" distR="114300" simplePos="0" relativeHeight="251661312" behindDoc="1" locked="0" layoutInCell="1" allowOverlap="1" wp14:anchorId="317A4F96" wp14:editId="434BB0F1">
          <wp:simplePos x="0" y="0"/>
          <wp:positionH relativeFrom="margin">
            <wp:posOffset>5372100</wp:posOffset>
          </wp:positionH>
          <wp:positionV relativeFrom="paragraph">
            <wp:posOffset>-162560</wp:posOffset>
          </wp:positionV>
          <wp:extent cx="1295400" cy="794385"/>
          <wp:effectExtent l="0" t="0" r="0" b="5715"/>
          <wp:wrapTight wrapText="bothSides">
            <wp:wrapPolygon edited="0">
              <wp:start x="0" y="0"/>
              <wp:lineTo x="0" y="21237"/>
              <wp:lineTo x="21282" y="21237"/>
              <wp:lineTo x="21282" y="0"/>
              <wp:lineTo x="0" y="0"/>
            </wp:wrapPolygon>
          </wp:wrapTight>
          <wp:docPr id="5" name="Picture 1" descr="hs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vertical.JPG"/>
                  <pic:cNvPicPr/>
                </pic:nvPicPr>
                <pic:blipFill>
                  <a:blip r:embed="rId2" cstate="print"/>
                  <a:stretch>
                    <a:fillRect/>
                  </a:stretch>
                </pic:blipFill>
                <pic:spPr>
                  <a:xfrm>
                    <a:off x="0" y="0"/>
                    <a:ext cx="1295400" cy="794385"/>
                  </a:xfrm>
                  <a:prstGeom prst="rect">
                    <a:avLst/>
                  </a:prstGeom>
                </pic:spPr>
              </pic:pic>
            </a:graphicData>
          </a:graphic>
          <wp14:sizeRelH relativeFrom="margin">
            <wp14:pctWidth>0</wp14:pctWidth>
          </wp14:sizeRelH>
          <wp14:sizeRelV relativeFrom="margin">
            <wp14:pctHeight>0</wp14:pctHeight>
          </wp14:sizeRelV>
        </wp:anchor>
      </w:drawing>
    </w:r>
  </w:p>
  <w:p w14:paraId="6AF4BECC" w14:textId="77777777" w:rsidR="00D76208" w:rsidRDefault="00D76208">
    <w:pPr>
      <w:pStyle w:val="Header"/>
    </w:pPr>
  </w:p>
  <w:p w14:paraId="03D748A0" w14:textId="77777777" w:rsidR="00D76208" w:rsidRDefault="00D76208">
    <w:pPr>
      <w:pStyle w:val="Header"/>
    </w:pPr>
  </w:p>
  <w:p w14:paraId="1285A6F4" w14:textId="77777777" w:rsidR="00D76208" w:rsidRDefault="00D76208">
    <w:pPr>
      <w:pStyle w:val="Header"/>
    </w:pPr>
  </w:p>
  <w:p w14:paraId="5BA664EA" w14:textId="77777777" w:rsidR="00D76208" w:rsidRPr="00CC7630" w:rsidRDefault="00D76208">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624D" w14:textId="77777777" w:rsidR="00A44A57" w:rsidRDefault="00A4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117"/>
    <w:multiLevelType w:val="multilevel"/>
    <w:tmpl w:val="7FBA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A5A44"/>
    <w:multiLevelType w:val="hybridMultilevel"/>
    <w:tmpl w:val="EE1060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6A56F7"/>
    <w:multiLevelType w:val="hybridMultilevel"/>
    <w:tmpl w:val="FB34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387ABC"/>
    <w:multiLevelType w:val="hybridMultilevel"/>
    <w:tmpl w:val="9E9E98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582257"/>
    <w:multiLevelType w:val="hybridMultilevel"/>
    <w:tmpl w:val="50BA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6B63"/>
    <w:multiLevelType w:val="hybridMultilevel"/>
    <w:tmpl w:val="00E6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56E95"/>
    <w:multiLevelType w:val="hybridMultilevel"/>
    <w:tmpl w:val="1C8E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75F70"/>
    <w:multiLevelType w:val="hybridMultilevel"/>
    <w:tmpl w:val="1AC69F7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14FFA"/>
    <w:multiLevelType w:val="hybridMultilevel"/>
    <w:tmpl w:val="8B92CC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24382D"/>
    <w:multiLevelType w:val="hybridMultilevel"/>
    <w:tmpl w:val="C8D4E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B62AB3"/>
    <w:multiLevelType w:val="hybridMultilevel"/>
    <w:tmpl w:val="C10C9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3C2D27"/>
    <w:multiLevelType w:val="hybridMultilevel"/>
    <w:tmpl w:val="E4727112"/>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12" w15:restartNumberingAfterBreak="0">
    <w:nsid w:val="599C754C"/>
    <w:multiLevelType w:val="hybridMultilevel"/>
    <w:tmpl w:val="90B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7728D"/>
    <w:multiLevelType w:val="hybridMultilevel"/>
    <w:tmpl w:val="D24E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70664"/>
    <w:multiLevelType w:val="multilevel"/>
    <w:tmpl w:val="AB3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11885"/>
    <w:multiLevelType w:val="multilevel"/>
    <w:tmpl w:val="41A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B6230D"/>
    <w:multiLevelType w:val="hybridMultilevel"/>
    <w:tmpl w:val="E2743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77962049">
    <w:abstractNumId w:val="8"/>
  </w:num>
  <w:num w:numId="2" w16cid:durableId="364790469">
    <w:abstractNumId w:val="9"/>
  </w:num>
  <w:num w:numId="3" w16cid:durableId="12348598">
    <w:abstractNumId w:val="16"/>
  </w:num>
  <w:num w:numId="4" w16cid:durableId="263998922">
    <w:abstractNumId w:val="6"/>
  </w:num>
  <w:num w:numId="5" w16cid:durableId="1446658022">
    <w:abstractNumId w:val="13"/>
  </w:num>
  <w:num w:numId="6" w16cid:durableId="1457026011">
    <w:abstractNumId w:val="12"/>
  </w:num>
  <w:num w:numId="7" w16cid:durableId="1183472413">
    <w:abstractNumId w:val="4"/>
  </w:num>
  <w:num w:numId="8" w16cid:durableId="1219363104">
    <w:abstractNumId w:val="5"/>
  </w:num>
  <w:num w:numId="9" w16cid:durableId="1935939746">
    <w:abstractNumId w:val="1"/>
  </w:num>
  <w:num w:numId="10" w16cid:durableId="712079248">
    <w:abstractNumId w:val="3"/>
  </w:num>
  <w:num w:numId="11" w16cid:durableId="938028555">
    <w:abstractNumId w:val="0"/>
  </w:num>
  <w:num w:numId="12" w16cid:durableId="1260603895">
    <w:abstractNumId w:val="14"/>
  </w:num>
  <w:num w:numId="13" w16cid:durableId="63141012">
    <w:abstractNumId w:val="7"/>
  </w:num>
  <w:num w:numId="14" w16cid:durableId="189148077">
    <w:abstractNumId w:val="15"/>
  </w:num>
  <w:num w:numId="15" w16cid:durableId="272787918">
    <w:abstractNumId w:val="11"/>
  </w:num>
  <w:num w:numId="16" w16cid:durableId="311446823">
    <w:abstractNumId w:val="2"/>
  </w:num>
  <w:num w:numId="17" w16cid:durableId="268509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20"/>
    <w:rsid w:val="00055F8B"/>
    <w:rsid w:val="00091609"/>
    <w:rsid w:val="000D2A34"/>
    <w:rsid w:val="00135450"/>
    <w:rsid w:val="002037C9"/>
    <w:rsid w:val="00264CC6"/>
    <w:rsid w:val="002A4710"/>
    <w:rsid w:val="002B7AED"/>
    <w:rsid w:val="002C0E72"/>
    <w:rsid w:val="002E0A96"/>
    <w:rsid w:val="00312CB4"/>
    <w:rsid w:val="0037604F"/>
    <w:rsid w:val="00394C5D"/>
    <w:rsid w:val="003A15B4"/>
    <w:rsid w:val="003E08C6"/>
    <w:rsid w:val="003F2313"/>
    <w:rsid w:val="004042EE"/>
    <w:rsid w:val="00457712"/>
    <w:rsid w:val="004663F1"/>
    <w:rsid w:val="00511706"/>
    <w:rsid w:val="00557742"/>
    <w:rsid w:val="00650741"/>
    <w:rsid w:val="00651CDB"/>
    <w:rsid w:val="006B599B"/>
    <w:rsid w:val="006E6A20"/>
    <w:rsid w:val="006F22A8"/>
    <w:rsid w:val="00734FC3"/>
    <w:rsid w:val="00774DC7"/>
    <w:rsid w:val="00820B8D"/>
    <w:rsid w:val="008949CE"/>
    <w:rsid w:val="008B45B7"/>
    <w:rsid w:val="0090023A"/>
    <w:rsid w:val="009B3AF3"/>
    <w:rsid w:val="009E210B"/>
    <w:rsid w:val="00A0773C"/>
    <w:rsid w:val="00A22CEF"/>
    <w:rsid w:val="00A44A57"/>
    <w:rsid w:val="00A6779E"/>
    <w:rsid w:val="00A71BC1"/>
    <w:rsid w:val="00AE5DC3"/>
    <w:rsid w:val="00AF5D7C"/>
    <w:rsid w:val="00B02D1B"/>
    <w:rsid w:val="00B25F75"/>
    <w:rsid w:val="00B57694"/>
    <w:rsid w:val="00B81340"/>
    <w:rsid w:val="00C218E5"/>
    <w:rsid w:val="00C23805"/>
    <w:rsid w:val="00C41270"/>
    <w:rsid w:val="00C43FF5"/>
    <w:rsid w:val="00C66B05"/>
    <w:rsid w:val="00C764C3"/>
    <w:rsid w:val="00CB6946"/>
    <w:rsid w:val="00CC7630"/>
    <w:rsid w:val="00CE77A6"/>
    <w:rsid w:val="00CF202D"/>
    <w:rsid w:val="00D04289"/>
    <w:rsid w:val="00D76208"/>
    <w:rsid w:val="00D914BD"/>
    <w:rsid w:val="00DF7AF5"/>
    <w:rsid w:val="00E24ACA"/>
    <w:rsid w:val="00E55B03"/>
    <w:rsid w:val="00E577E8"/>
    <w:rsid w:val="00F26023"/>
    <w:rsid w:val="00F86675"/>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35FC2"/>
  <w15:chartTrackingRefBased/>
  <w15:docId w15:val="{9D541A80-CA8B-45B1-94F4-89EE6A31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20"/>
    <w:pPr>
      <w:spacing w:after="200" w:line="276" w:lineRule="auto"/>
    </w:pPr>
  </w:style>
  <w:style w:type="paragraph" w:styleId="Heading2">
    <w:name w:val="heading 2"/>
    <w:basedOn w:val="Normal"/>
    <w:next w:val="Normal"/>
    <w:link w:val="Heading2Char"/>
    <w:qFormat/>
    <w:rsid w:val="006E6A20"/>
    <w:pPr>
      <w:keepNext/>
      <w:spacing w:after="0" w:line="240" w:lineRule="auto"/>
      <w:outlineLvl w:val="1"/>
    </w:pPr>
    <w:rPr>
      <w:rFonts w:ascii="Arial" w:eastAsia="Times New Roman" w:hAnsi="Arial" w:cs="Times New Roman"/>
      <w:szCs w:val="20"/>
      <w:lang w:val="en-GB"/>
    </w:rPr>
  </w:style>
  <w:style w:type="paragraph" w:styleId="Heading3">
    <w:name w:val="heading 3"/>
    <w:basedOn w:val="Normal"/>
    <w:next w:val="Normal"/>
    <w:link w:val="Heading3Char"/>
    <w:uiPriority w:val="9"/>
    <w:unhideWhenUsed/>
    <w:qFormat/>
    <w:rsid w:val="00AF5D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A20"/>
    <w:rPr>
      <w:rFonts w:ascii="Arial" w:eastAsia="Times New Roman" w:hAnsi="Arial" w:cs="Times New Roman"/>
      <w:szCs w:val="20"/>
      <w:lang w:val="en-GB"/>
    </w:rPr>
  </w:style>
  <w:style w:type="paragraph" w:styleId="ListParagraph">
    <w:name w:val="List Paragraph"/>
    <w:basedOn w:val="Normal"/>
    <w:uiPriority w:val="34"/>
    <w:qFormat/>
    <w:rsid w:val="006E6A20"/>
    <w:pPr>
      <w:ind w:left="720"/>
      <w:contextualSpacing/>
    </w:pPr>
  </w:style>
  <w:style w:type="paragraph" w:styleId="Header">
    <w:name w:val="header"/>
    <w:basedOn w:val="Normal"/>
    <w:link w:val="HeaderChar"/>
    <w:uiPriority w:val="99"/>
    <w:unhideWhenUsed/>
    <w:rsid w:val="006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20"/>
  </w:style>
  <w:style w:type="paragraph" w:styleId="Footer">
    <w:name w:val="footer"/>
    <w:basedOn w:val="Normal"/>
    <w:link w:val="FooterChar"/>
    <w:uiPriority w:val="99"/>
    <w:unhideWhenUsed/>
    <w:rsid w:val="006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20"/>
  </w:style>
  <w:style w:type="paragraph" w:styleId="BodyText">
    <w:name w:val="Body Text"/>
    <w:basedOn w:val="Normal"/>
    <w:link w:val="BodyTextChar"/>
    <w:uiPriority w:val="99"/>
    <w:rsid w:val="006E6A20"/>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6E6A20"/>
    <w:rPr>
      <w:rFonts w:ascii="Arial" w:eastAsia="Times New Roman" w:hAnsi="Arial" w:cs="Times New Roman"/>
      <w:sz w:val="20"/>
      <w:szCs w:val="20"/>
    </w:rPr>
  </w:style>
  <w:style w:type="paragraph" w:styleId="BodyTextIndent">
    <w:name w:val="Body Text Indent"/>
    <w:basedOn w:val="Normal"/>
    <w:link w:val="BodyTextIndentChar"/>
    <w:semiHidden/>
    <w:rsid w:val="006E6A20"/>
    <w:pPr>
      <w:spacing w:after="120" w:line="240" w:lineRule="auto"/>
      <w:ind w:left="283"/>
    </w:pPr>
    <w:rPr>
      <w:rFonts w:ascii="Arial" w:eastAsia="Times New Roman" w:hAnsi="Arial" w:cs="Times New Roman"/>
      <w:sz w:val="20"/>
      <w:szCs w:val="20"/>
    </w:rPr>
  </w:style>
  <w:style w:type="character" w:customStyle="1" w:styleId="BodyTextIndentChar">
    <w:name w:val="Body Text Indent Char"/>
    <w:basedOn w:val="DefaultParagraphFont"/>
    <w:link w:val="BodyTextIndent"/>
    <w:semiHidden/>
    <w:rsid w:val="006E6A20"/>
    <w:rPr>
      <w:rFonts w:ascii="Arial" w:eastAsia="Times New Roman" w:hAnsi="Arial" w:cs="Times New Roman"/>
      <w:sz w:val="20"/>
      <w:szCs w:val="20"/>
    </w:rPr>
  </w:style>
  <w:style w:type="paragraph" w:styleId="BodyText3">
    <w:name w:val="Body Text 3"/>
    <w:basedOn w:val="Normal"/>
    <w:link w:val="BodyText3Char"/>
    <w:uiPriority w:val="99"/>
    <w:unhideWhenUsed/>
    <w:rsid w:val="006E6A20"/>
    <w:pPr>
      <w:spacing w:after="120"/>
    </w:pPr>
    <w:rPr>
      <w:sz w:val="16"/>
      <w:szCs w:val="16"/>
    </w:rPr>
  </w:style>
  <w:style w:type="character" w:customStyle="1" w:styleId="BodyText3Char">
    <w:name w:val="Body Text 3 Char"/>
    <w:basedOn w:val="DefaultParagraphFont"/>
    <w:link w:val="BodyText3"/>
    <w:uiPriority w:val="99"/>
    <w:rsid w:val="006E6A20"/>
    <w:rPr>
      <w:sz w:val="16"/>
      <w:szCs w:val="16"/>
    </w:rPr>
  </w:style>
  <w:style w:type="paragraph" w:styleId="BodyTextIndent2">
    <w:name w:val="Body Text Indent 2"/>
    <w:basedOn w:val="Normal"/>
    <w:link w:val="BodyTextIndent2Char"/>
    <w:uiPriority w:val="99"/>
    <w:semiHidden/>
    <w:unhideWhenUsed/>
    <w:rsid w:val="006E6A20"/>
    <w:pPr>
      <w:spacing w:after="120" w:line="480" w:lineRule="auto"/>
      <w:ind w:left="283"/>
    </w:pPr>
  </w:style>
  <w:style w:type="character" w:customStyle="1" w:styleId="BodyTextIndent2Char">
    <w:name w:val="Body Text Indent 2 Char"/>
    <w:basedOn w:val="DefaultParagraphFont"/>
    <w:link w:val="BodyTextIndent2"/>
    <w:uiPriority w:val="99"/>
    <w:semiHidden/>
    <w:rsid w:val="006E6A20"/>
  </w:style>
  <w:style w:type="character" w:customStyle="1" w:styleId="Heading3Char">
    <w:name w:val="Heading 3 Char"/>
    <w:basedOn w:val="DefaultParagraphFont"/>
    <w:link w:val="Heading3"/>
    <w:uiPriority w:val="9"/>
    <w:rsid w:val="00AF5D7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obs@sdcpartnership.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6" ma:contentTypeDescription="Create a new document." ma:contentTypeScope="" ma:versionID="e19a70a81aa7143aeb40307ade50a882">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8b26bc204eddba3aa5161d1364b85913"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CFDEB-EC9E-40AE-B0FB-1689E1A7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D9D4F-0DD5-4D56-8A6F-C175C1BA38F2}">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3.xml><?xml version="1.0" encoding="utf-8"?>
<ds:datastoreItem xmlns:ds="http://schemas.openxmlformats.org/officeDocument/2006/customXml" ds:itemID="{E03D2490-0807-4764-A5A7-36B0566DA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Lowry</dc:creator>
  <cp:keywords/>
  <dc:description/>
  <cp:lastModifiedBy>Renata Milewska</cp:lastModifiedBy>
  <cp:revision>6</cp:revision>
  <cp:lastPrinted>2023-12-21T14:05:00Z</cp:lastPrinted>
  <dcterms:created xsi:type="dcterms:W3CDTF">2025-04-01T11:23:00Z</dcterms:created>
  <dcterms:modified xsi:type="dcterms:W3CDTF">2025-04-02T09:39:00Z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MediaServiceImageTags">
    <vt:lpwstr/>
  </property>
</Properties>
</file>