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7CC4" w14:textId="77777777" w:rsidR="006C5F57" w:rsidRPr="00E518A7" w:rsidRDefault="006C5F57" w:rsidP="006C5F57">
      <w:pPr>
        <w:rPr>
          <w:rFonts w:cs="Calibri"/>
          <w:sz w:val="24"/>
          <w:szCs w:val="24"/>
          <w:lang w:val="en-IE"/>
        </w:rPr>
      </w:pPr>
    </w:p>
    <w:p w14:paraId="65944557" w14:textId="77777777" w:rsidR="006C5F57" w:rsidRPr="00E518A7" w:rsidRDefault="006C5F57" w:rsidP="006C5F57">
      <w:pPr>
        <w:rPr>
          <w:rFonts w:cs="Calibri"/>
          <w:sz w:val="24"/>
          <w:szCs w:val="24"/>
          <w:lang w:val="en-IE"/>
        </w:rPr>
      </w:pPr>
    </w:p>
    <w:p w14:paraId="04350828" w14:textId="77777777" w:rsidR="006C5F57" w:rsidRPr="00E518A7" w:rsidRDefault="006C5F57" w:rsidP="006C5F57">
      <w:pPr>
        <w:rPr>
          <w:rFonts w:cs="Calibri"/>
          <w:sz w:val="24"/>
          <w:szCs w:val="24"/>
          <w:lang w:val="en-IE"/>
        </w:rPr>
      </w:pPr>
    </w:p>
    <w:p w14:paraId="01868914" w14:textId="77777777" w:rsidR="006C5F57" w:rsidRPr="00E518A7" w:rsidRDefault="006C5F57" w:rsidP="006C5F57">
      <w:pPr>
        <w:rPr>
          <w:rFonts w:cs="Calibri"/>
          <w:sz w:val="24"/>
          <w:szCs w:val="24"/>
          <w:lang w:val="en-IE"/>
        </w:rPr>
      </w:pPr>
    </w:p>
    <w:p w14:paraId="21456DA1" w14:textId="77777777" w:rsidR="006C5F57" w:rsidRPr="00E518A7" w:rsidRDefault="006C5F57" w:rsidP="006C5F57">
      <w:pPr>
        <w:rPr>
          <w:rFonts w:cs="Calibri"/>
          <w:sz w:val="24"/>
          <w:szCs w:val="24"/>
          <w:lang w:val="en-IE"/>
        </w:rPr>
      </w:pPr>
    </w:p>
    <w:p w14:paraId="7F8B7727" w14:textId="77777777" w:rsidR="006C5F57" w:rsidRPr="00E518A7" w:rsidRDefault="006C5F57" w:rsidP="006C5F57">
      <w:pPr>
        <w:rPr>
          <w:rFonts w:cs="Calibri"/>
          <w:sz w:val="24"/>
          <w:szCs w:val="24"/>
          <w:lang w:val="en-IE"/>
        </w:rPr>
      </w:pPr>
    </w:p>
    <w:p w14:paraId="24670B51" w14:textId="77777777" w:rsidR="006C5F57" w:rsidRPr="00E518A7" w:rsidRDefault="006C5F57" w:rsidP="006C5F57">
      <w:pPr>
        <w:rPr>
          <w:rFonts w:cs="Calibri"/>
          <w:sz w:val="24"/>
          <w:szCs w:val="24"/>
          <w:lang w:val="en-IE"/>
        </w:rPr>
      </w:pPr>
      <w:r w:rsidRPr="00E518A7">
        <w:rPr>
          <w:rFonts w:cs="Calibri"/>
          <w:noProof/>
          <w:sz w:val="24"/>
          <w:szCs w:val="24"/>
          <w:lang w:val="en-IE"/>
        </w:rPr>
        <w:drawing>
          <wp:anchor distT="0" distB="0" distL="114300" distR="114300" simplePos="0" relativeHeight="251660288" behindDoc="0" locked="0" layoutInCell="1" allowOverlap="1" wp14:anchorId="66B62C58" wp14:editId="75D02294">
            <wp:simplePos x="0" y="0"/>
            <wp:positionH relativeFrom="margin">
              <wp:posOffset>142875</wp:posOffset>
            </wp:positionH>
            <wp:positionV relativeFrom="paragraph">
              <wp:posOffset>2105660</wp:posOffset>
            </wp:positionV>
            <wp:extent cx="1475493" cy="2033270"/>
            <wp:effectExtent l="0" t="0" r="0" b="508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5493" cy="2033270"/>
                    </a:xfrm>
                    <a:prstGeom prst="rect">
                      <a:avLst/>
                    </a:prstGeom>
                  </pic:spPr>
                </pic:pic>
              </a:graphicData>
            </a:graphic>
          </wp:anchor>
        </w:drawing>
      </w:r>
      <w:r w:rsidRPr="00E518A7">
        <w:rPr>
          <w:rFonts w:cs="Calibri"/>
          <w:noProof/>
          <w:sz w:val="24"/>
          <w:szCs w:val="24"/>
          <w:lang w:val="en-IE"/>
        </w:rPr>
        <mc:AlternateContent>
          <mc:Choice Requires="wps">
            <w:drawing>
              <wp:anchor distT="45720" distB="45720" distL="114300" distR="114300" simplePos="0" relativeHeight="251659264" behindDoc="0" locked="0" layoutInCell="1" allowOverlap="1" wp14:anchorId="4CCB7636" wp14:editId="3482C591">
                <wp:simplePos x="0" y="0"/>
                <wp:positionH relativeFrom="column">
                  <wp:posOffset>66675</wp:posOffset>
                </wp:positionH>
                <wp:positionV relativeFrom="paragraph">
                  <wp:posOffset>238760</wp:posOffset>
                </wp:positionV>
                <wp:extent cx="6115050" cy="4038600"/>
                <wp:effectExtent l="0" t="0" r="19050" b="12700"/>
                <wp:wrapThrough wrapText="bothSides">
                  <wp:wrapPolygon edited="0">
                    <wp:start x="0" y="0"/>
                    <wp:lineTo x="0" y="21600"/>
                    <wp:lineTo x="21622" y="21600"/>
                    <wp:lineTo x="2162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38600"/>
                        </a:xfrm>
                        <a:prstGeom prst="rect">
                          <a:avLst/>
                        </a:prstGeom>
                        <a:solidFill>
                          <a:srgbClr val="FFFFFF"/>
                        </a:solidFill>
                        <a:ln w="9525">
                          <a:solidFill>
                            <a:srgbClr val="000000"/>
                          </a:solidFill>
                          <a:miter lim="800000"/>
                          <a:headEnd/>
                          <a:tailEnd/>
                        </a:ln>
                      </wps:spPr>
                      <wps:txbx>
                        <w:txbxContent>
                          <w:p w14:paraId="562ABB23" w14:textId="77777777" w:rsidR="006C5F57" w:rsidRDefault="006C5F57" w:rsidP="006C5F57">
                            <w:pPr>
                              <w:jc w:val="center"/>
                              <w:rPr>
                                <w:b/>
                                <w:bCs/>
                                <w:sz w:val="32"/>
                                <w:szCs w:val="32"/>
                              </w:rPr>
                            </w:pPr>
                          </w:p>
                          <w:p w14:paraId="4059FF63" w14:textId="77777777" w:rsidR="006C5F57" w:rsidRDefault="006C5F57" w:rsidP="006C5F57">
                            <w:pPr>
                              <w:jc w:val="center"/>
                              <w:rPr>
                                <w:b/>
                                <w:bCs/>
                                <w:sz w:val="32"/>
                                <w:szCs w:val="32"/>
                              </w:rPr>
                            </w:pPr>
                            <w:r w:rsidRPr="00D00E34">
                              <w:rPr>
                                <w:b/>
                                <w:bCs/>
                                <w:sz w:val="32"/>
                                <w:szCs w:val="32"/>
                              </w:rPr>
                              <w:t xml:space="preserve">Invitation to </w:t>
                            </w:r>
                            <w:r>
                              <w:rPr>
                                <w:b/>
                                <w:bCs/>
                                <w:sz w:val="32"/>
                                <w:szCs w:val="32"/>
                              </w:rPr>
                              <w:t>T</w:t>
                            </w:r>
                            <w:r w:rsidRPr="00D00E34">
                              <w:rPr>
                                <w:b/>
                                <w:bCs/>
                                <w:sz w:val="32"/>
                                <w:szCs w:val="32"/>
                              </w:rPr>
                              <w:t>ender</w:t>
                            </w:r>
                            <w:r>
                              <w:rPr>
                                <w:b/>
                                <w:bCs/>
                                <w:sz w:val="32"/>
                                <w:szCs w:val="32"/>
                              </w:rPr>
                              <w:t>:</w:t>
                            </w:r>
                          </w:p>
                          <w:p w14:paraId="57A7525A" w14:textId="77777777" w:rsidR="006C5F57" w:rsidRPr="00D00E34" w:rsidRDefault="006C5F57" w:rsidP="006C5F57">
                            <w:pPr>
                              <w:jc w:val="center"/>
                              <w:rPr>
                                <w:b/>
                                <w:bCs/>
                                <w:sz w:val="32"/>
                                <w:szCs w:val="32"/>
                              </w:rPr>
                            </w:pPr>
                          </w:p>
                          <w:p w14:paraId="68622B45" w14:textId="3106FF2D" w:rsidR="006C5F57" w:rsidRPr="00D00E34" w:rsidRDefault="003D332F" w:rsidP="006C5F57">
                            <w:pPr>
                              <w:jc w:val="center"/>
                              <w:rPr>
                                <w:b/>
                                <w:bCs/>
                                <w:sz w:val="32"/>
                                <w:szCs w:val="32"/>
                                <w:lang w:val="en-IE"/>
                              </w:rPr>
                            </w:pPr>
                            <w:r w:rsidRPr="003D332F">
                              <w:rPr>
                                <w:b/>
                                <w:bCs/>
                                <w:sz w:val="32"/>
                                <w:szCs w:val="32"/>
                                <w:lang w:val="en-IE"/>
                              </w:rPr>
                              <w:t>Public Website set-up and maintenance</w:t>
                            </w:r>
                          </w:p>
                          <w:p w14:paraId="1922E869" w14:textId="77777777" w:rsidR="006C5F57" w:rsidRDefault="006C5F57" w:rsidP="006C5F57">
                            <w:pPr>
                              <w:jc w:val="center"/>
                              <w:rPr>
                                <w:b/>
                                <w:bCs/>
                                <w:sz w:val="32"/>
                                <w:szCs w:val="32"/>
                                <w:lang w:val="en-IE"/>
                              </w:rPr>
                            </w:pPr>
                          </w:p>
                          <w:p w14:paraId="6B3ABEA9" w14:textId="77777777" w:rsidR="006C5F57" w:rsidRPr="00D00E34" w:rsidRDefault="006C5F57" w:rsidP="006C5F57">
                            <w:pPr>
                              <w:jc w:val="center"/>
                              <w:rPr>
                                <w:b/>
                                <w:bCs/>
                                <w:sz w:val="32"/>
                                <w:szCs w:val="32"/>
                                <w:lang w:val="en-IE"/>
                              </w:rPr>
                            </w:pPr>
                            <w:r w:rsidRPr="00D00E34">
                              <w:rPr>
                                <w:b/>
                                <w:bCs/>
                                <w:sz w:val="32"/>
                                <w:szCs w:val="32"/>
                                <w:lang w:val="en-IE"/>
                              </w:rPr>
                              <w:t xml:space="preserve">European Institute of </w:t>
                            </w:r>
                            <w:r>
                              <w:rPr>
                                <w:b/>
                                <w:bCs/>
                                <w:sz w:val="32"/>
                                <w:szCs w:val="32"/>
                                <w:lang w:val="en-IE"/>
                              </w:rPr>
                              <w:br/>
                            </w:r>
                            <w:r w:rsidRPr="00D00E34">
                              <w:rPr>
                                <w:b/>
                                <w:bCs/>
                                <w:sz w:val="32"/>
                                <w:szCs w:val="32"/>
                                <w:lang w:val="en-IE"/>
                              </w:rPr>
                              <w:t>Women’s Health</w:t>
                            </w:r>
                          </w:p>
                          <w:p w14:paraId="47B15447" w14:textId="77777777" w:rsidR="006C5F57" w:rsidRDefault="006C5F57" w:rsidP="006C5F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B7636" id="_x0000_t202" coordsize="21600,21600" o:spt="202" path="m,l,21600r21600,l21600,xe">
                <v:stroke joinstyle="miter"/>
                <v:path gradientshapeok="t" o:connecttype="rect"/>
              </v:shapetype>
              <v:shape id="Text Box 2" o:spid="_x0000_s1026" type="#_x0000_t202" style="position:absolute;margin-left:5.25pt;margin-top:18.8pt;width:481.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">
                <v:textbox>
                  <w:txbxContent>
                    <w:p w14:paraId="562ABB23" w14:textId="77777777" w:rsidR="006C5F57" w:rsidRDefault="006C5F57" w:rsidP="006C5F57">
                      <w:pPr>
                        <w:jc w:val="center"/>
                        <w:rPr>
                          <w:b/>
                          <w:bCs/>
                          <w:sz w:val="32"/>
                          <w:szCs w:val="32"/>
                        </w:rPr>
                      </w:pPr>
                    </w:p>
                    <w:p w14:paraId="4059FF63" w14:textId="77777777" w:rsidR="006C5F57" w:rsidRDefault="006C5F57" w:rsidP="006C5F57">
                      <w:pPr>
                        <w:jc w:val="center"/>
                        <w:rPr>
                          <w:b/>
                          <w:bCs/>
                          <w:sz w:val="32"/>
                          <w:szCs w:val="32"/>
                        </w:rPr>
                      </w:pPr>
                      <w:r w:rsidRPr="00D00E34">
                        <w:rPr>
                          <w:b/>
                          <w:bCs/>
                          <w:sz w:val="32"/>
                          <w:szCs w:val="32"/>
                        </w:rPr>
                        <w:t xml:space="preserve">Invitation to </w:t>
                      </w:r>
                      <w:r>
                        <w:rPr>
                          <w:b/>
                          <w:bCs/>
                          <w:sz w:val="32"/>
                          <w:szCs w:val="32"/>
                        </w:rPr>
                        <w:t>T</w:t>
                      </w:r>
                      <w:r w:rsidRPr="00D00E34">
                        <w:rPr>
                          <w:b/>
                          <w:bCs/>
                          <w:sz w:val="32"/>
                          <w:szCs w:val="32"/>
                        </w:rPr>
                        <w:t>ender</w:t>
                      </w:r>
                      <w:r>
                        <w:rPr>
                          <w:b/>
                          <w:bCs/>
                          <w:sz w:val="32"/>
                          <w:szCs w:val="32"/>
                        </w:rPr>
                        <w:t>:</w:t>
                      </w:r>
                    </w:p>
                    <w:p w14:paraId="57A7525A" w14:textId="77777777" w:rsidR="006C5F57" w:rsidRPr="00D00E34" w:rsidRDefault="006C5F57" w:rsidP="006C5F57">
                      <w:pPr>
                        <w:jc w:val="center"/>
                        <w:rPr>
                          <w:b/>
                          <w:bCs/>
                          <w:sz w:val="32"/>
                          <w:szCs w:val="32"/>
                        </w:rPr>
                      </w:pPr>
                    </w:p>
                    <w:p w14:paraId="68622B45" w14:textId="3106FF2D" w:rsidR="006C5F57" w:rsidRPr="00D00E34" w:rsidRDefault="003D332F" w:rsidP="006C5F57">
                      <w:pPr>
                        <w:jc w:val="center"/>
                        <w:rPr>
                          <w:b/>
                          <w:bCs/>
                          <w:sz w:val="32"/>
                          <w:szCs w:val="32"/>
                          <w:lang w:val="en-IE"/>
                        </w:rPr>
                      </w:pPr>
                      <w:r w:rsidRPr="003D332F">
                        <w:rPr>
                          <w:b/>
                          <w:bCs/>
                          <w:sz w:val="32"/>
                          <w:szCs w:val="32"/>
                          <w:lang w:val="en-IE"/>
                        </w:rPr>
                        <w:t>Public Website set-up and maintenance</w:t>
                      </w:r>
                    </w:p>
                    <w:p w14:paraId="1922E869" w14:textId="77777777" w:rsidR="006C5F57" w:rsidRDefault="006C5F57" w:rsidP="006C5F57">
                      <w:pPr>
                        <w:jc w:val="center"/>
                        <w:rPr>
                          <w:b/>
                          <w:bCs/>
                          <w:sz w:val="32"/>
                          <w:szCs w:val="32"/>
                          <w:lang w:val="en-IE"/>
                        </w:rPr>
                      </w:pPr>
                    </w:p>
                    <w:p w14:paraId="6B3ABEA9" w14:textId="77777777" w:rsidR="006C5F57" w:rsidRPr="00D00E34" w:rsidRDefault="006C5F57" w:rsidP="006C5F57">
                      <w:pPr>
                        <w:jc w:val="center"/>
                        <w:rPr>
                          <w:b/>
                          <w:bCs/>
                          <w:sz w:val="32"/>
                          <w:szCs w:val="32"/>
                          <w:lang w:val="en-IE"/>
                        </w:rPr>
                      </w:pPr>
                      <w:r w:rsidRPr="00D00E34">
                        <w:rPr>
                          <w:b/>
                          <w:bCs/>
                          <w:sz w:val="32"/>
                          <w:szCs w:val="32"/>
                          <w:lang w:val="en-IE"/>
                        </w:rPr>
                        <w:t xml:space="preserve">European Institute of </w:t>
                      </w:r>
                      <w:r>
                        <w:rPr>
                          <w:b/>
                          <w:bCs/>
                          <w:sz w:val="32"/>
                          <w:szCs w:val="32"/>
                          <w:lang w:val="en-IE"/>
                        </w:rPr>
                        <w:br/>
                      </w:r>
                      <w:r w:rsidRPr="00D00E34">
                        <w:rPr>
                          <w:b/>
                          <w:bCs/>
                          <w:sz w:val="32"/>
                          <w:szCs w:val="32"/>
                          <w:lang w:val="en-IE"/>
                        </w:rPr>
                        <w:t>Women’s Health</w:t>
                      </w:r>
                    </w:p>
                    <w:p w14:paraId="47B15447" w14:textId="77777777" w:rsidR="006C5F57" w:rsidRDefault="006C5F57" w:rsidP="006C5F57"/>
                  </w:txbxContent>
                </v:textbox>
                <w10:wrap type="through"/>
              </v:shape>
            </w:pict>
          </mc:Fallback>
        </mc:AlternateContent>
      </w:r>
    </w:p>
    <w:p w14:paraId="2029F320" w14:textId="77777777" w:rsidR="006C5F57" w:rsidRPr="00E518A7" w:rsidRDefault="006C5F57" w:rsidP="006C5F57">
      <w:pPr>
        <w:rPr>
          <w:rFonts w:cs="Calibri"/>
          <w:sz w:val="24"/>
          <w:szCs w:val="24"/>
          <w:lang w:val="en-IE"/>
        </w:rPr>
      </w:pPr>
    </w:p>
    <w:p w14:paraId="0460DE28" w14:textId="77777777" w:rsidR="006C5F57" w:rsidRPr="00E518A7" w:rsidRDefault="006C5F57" w:rsidP="006C5F57">
      <w:pPr>
        <w:rPr>
          <w:rFonts w:cs="Calibri"/>
          <w:sz w:val="24"/>
          <w:szCs w:val="24"/>
          <w:lang w:val="en-IE"/>
        </w:rPr>
      </w:pPr>
    </w:p>
    <w:p w14:paraId="13375B9B" w14:textId="77777777" w:rsidR="006C5F57" w:rsidRPr="00E518A7" w:rsidRDefault="006C5F57" w:rsidP="006C5F57">
      <w:pPr>
        <w:rPr>
          <w:rFonts w:cs="Calibri"/>
          <w:sz w:val="24"/>
          <w:szCs w:val="24"/>
          <w:lang w:val="en-IE"/>
        </w:rPr>
      </w:pPr>
    </w:p>
    <w:p w14:paraId="4DC21031" w14:textId="77777777" w:rsidR="006C5F57" w:rsidRPr="00E518A7" w:rsidRDefault="006C5F57" w:rsidP="006C5F57">
      <w:pPr>
        <w:rPr>
          <w:rFonts w:cs="Calibri"/>
          <w:sz w:val="24"/>
          <w:szCs w:val="24"/>
          <w:lang w:val="en-IE"/>
        </w:rPr>
      </w:pPr>
    </w:p>
    <w:p w14:paraId="28F3FB33" w14:textId="77777777" w:rsidR="006C5F57" w:rsidRPr="00E518A7" w:rsidRDefault="006C5F57" w:rsidP="006C5F57">
      <w:pPr>
        <w:rPr>
          <w:rFonts w:cs="Calibri"/>
          <w:sz w:val="24"/>
          <w:szCs w:val="24"/>
          <w:lang w:val="en-IE"/>
        </w:rPr>
      </w:pPr>
    </w:p>
    <w:p w14:paraId="32F88D60" w14:textId="77777777" w:rsidR="006C5F57" w:rsidRPr="00E518A7" w:rsidRDefault="006C5F57" w:rsidP="006C5F57">
      <w:pPr>
        <w:rPr>
          <w:rFonts w:cs="Calibri"/>
          <w:sz w:val="24"/>
          <w:szCs w:val="24"/>
          <w:lang w:val="en-IE"/>
        </w:rPr>
      </w:pPr>
    </w:p>
    <w:p w14:paraId="0454580C" w14:textId="77777777" w:rsidR="006C5F57" w:rsidRPr="00E518A7" w:rsidRDefault="006C5F57" w:rsidP="006C5F57">
      <w:pPr>
        <w:rPr>
          <w:rFonts w:cs="Calibri"/>
          <w:sz w:val="24"/>
          <w:szCs w:val="24"/>
          <w:lang w:val="en-IE"/>
        </w:rPr>
      </w:pPr>
    </w:p>
    <w:p w14:paraId="32C2725E" w14:textId="77777777" w:rsidR="006C5F57" w:rsidRPr="00E518A7" w:rsidRDefault="006C5F57" w:rsidP="006C5F57">
      <w:pPr>
        <w:rPr>
          <w:rFonts w:cs="Calibri"/>
          <w:sz w:val="24"/>
          <w:szCs w:val="24"/>
          <w:lang w:val="en-IE"/>
        </w:rPr>
      </w:pPr>
    </w:p>
    <w:p w14:paraId="68AA47DA" w14:textId="77777777" w:rsidR="006C5F57" w:rsidRPr="00E518A7" w:rsidRDefault="006C5F57" w:rsidP="006C5F57">
      <w:pPr>
        <w:rPr>
          <w:rFonts w:cs="Calibri"/>
          <w:sz w:val="24"/>
          <w:szCs w:val="24"/>
          <w:lang w:val="en-IE"/>
        </w:rPr>
      </w:pPr>
    </w:p>
    <w:p w14:paraId="67936FE0" w14:textId="77777777" w:rsidR="006C5F57" w:rsidRPr="00E518A7" w:rsidRDefault="006C5F57" w:rsidP="006C5F57">
      <w:pPr>
        <w:rPr>
          <w:rFonts w:cs="Calibri"/>
          <w:sz w:val="24"/>
          <w:szCs w:val="24"/>
          <w:lang w:val="en-IE"/>
        </w:rPr>
      </w:pPr>
    </w:p>
    <w:tbl>
      <w:tblPr>
        <w:tblStyle w:val="TableGrid"/>
        <w:tblW w:w="0" w:type="auto"/>
        <w:tblLook w:val="04A0" w:firstRow="1" w:lastRow="0" w:firstColumn="1" w:lastColumn="0" w:noHBand="0" w:noVBand="1"/>
      </w:tblPr>
      <w:tblGrid>
        <w:gridCol w:w="1696"/>
        <w:gridCol w:w="7320"/>
      </w:tblGrid>
      <w:tr w:rsidR="006C5F57" w:rsidRPr="00E518A7" w14:paraId="4FB0F9F3" w14:textId="77777777" w:rsidTr="001001E1">
        <w:tc>
          <w:tcPr>
            <w:tcW w:w="1696" w:type="dxa"/>
          </w:tcPr>
          <w:p w14:paraId="1E37E3FB" w14:textId="77777777" w:rsidR="006C5F57" w:rsidRPr="00E518A7" w:rsidRDefault="006C5F57" w:rsidP="001001E1">
            <w:pPr>
              <w:rPr>
                <w:rFonts w:cs="Calibri"/>
                <w:b/>
                <w:bCs/>
                <w:sz w:val="24"/>
                <w:szCs w:val="24"/>
                <w:lang w:val="en-IE"/>
              </w:rPr>
            </w:pPr>
            <w:r w:rsidRPr="00E518A7">
              <w:rPr>
                <w:rFonts w:cs="Calibri"/>
                <w:b/>
                <w:bCs/>
                <w:sz w:val="24"/>
                <w:szCs w:val="24"/>
                <w:lang w:val="en-IE"/>
              </w:rPr>
              <w:t>Tender title</w:t>
            </w:r>
          </w:p>
        </w:tc>
        <w:tc>
          <w:tcPr>
            <w:tcW w:w="7320" w:type="dxa"/>
          </w:tcPr>
          <w:p w14:paraId="6131D478" w14:textId="0A8929C8" w:rsidR="006C5F57" w:rsidRPr="00E518A7" w:rsidRDefault="003D332F" w:rsidP="001001E1">
            <w:pPr>
              <w:jc w:val="center"/>
              <w:rPr>
                <w:rFonts w:cs="Calibri"/>
                <w:b/>
                <w:bCs/>
                <w:sz w:val="24"/>
                <w:szCs w:val="24"/>
                <w:lang w:val="en-IE"/>
              </w:rPr>
            </w:pPr>
            <w:r w:rsidRPr="00E518A7">
              <w:rPr>
                <w:rFonts w:cs="Calibri"/>
                <w:sz w:val="24"/>
                <w:szCs w:val="24"/>
              </w:rPr>
              <w:t>Public Website set-up and maintenance</w:t>
            </w:r>
          </w:p>
        </w:tc>
      </w:tr>
      <w:tr w:rsidR="006C5F57" w:rsidRPr="00E518A7" w14:paraId="613E9976" w14:textId="77777777" w:rsidTr="001001E1">
        <w:tc>
          <w:tcPr>
            <w:tcW w:w="1696" w:type="dxa"/>
          </w:tcPr>
          <w:p w14:paraId="5371D0DE" w14:textId="77777777" w:rsidR="006C5F57" w:rsidRPr="00E518A7" w:rsidRDefault="006C5F57" w:rsidP="001001E1">
            <w:pPr>
              <w:rPr>
                <w:rFonts w:cs="Calibri"/>
                <w:b/>
                <w:bCs/>
                <w:sz w:val="24"/>
                <w:szCs w:val="24"/>
                <w:lang w:val="en-IE"/>
              </w:rPr>
            </w:pPr>
            <w:r w:rsidRPr="00E518A7">
              <w:rPr>
                <w:rFonts w:cs="Calibri"/>
                <w:b/>
                <w:bCs/>
                <w:sz w:val="24"/>
                <w:szCs w:val="24"/>
                <w:lang w:val="en-IE"/>
              </w:rPr>
              <w:t xml:space="preserve">Tender description </w:t>
            </w:r>
          </w:p>
        </w:tc>
        <w:tc>
          <w:tcPr>
            <w:tcW w:w="7320" w:type="dxa"/>
          </w:tcPr>
          <w:p w14:paraId="105D2AC6" w14:textId="79F6AFB5" w:rsidR="006C5F57" w:rsidRPr="009714BC" w:rsidRDefault="003D332F" w:rsidP="001001E1">
            <w:pPr>
              <w:pStyle w:val="s5"/>
              <w:spacing w:before="0" w:beforeAutospacing="0" w:after="0" w:afterAutospacing="0"/>
              <w:rPr>
                <w:rFonts w:asciiTheme="minorHAnsi" w:hAnsiTheme="minorHAnsi" w:cs="Calibri"/>
                <w:color w:val="000000" w:themeColor="text1"/>
              </w:rPr>
            </w:pPr>
            <w:r w:rsidRPr="009714BC">
              <w:rPr>
                <w:rFonts w:asciiTheme="minorHAnsi" w:hAnsiTheme="minorHAnsi" w:cs="Calibri"/>
                <w:color w:val="000000" w:themeColor="text1"/>
              </w:rPr>
              <w:t>To set up a public website for an EU-funded project and maintain it throughout the project</w:t>
            </w:r>
            <w:r w:rsidR="00671C6C" w:rsidRPr="009714BC">
              <w:rPr>
                <w:rFonts w:asciiTheme="minorHAnsi" w:hAnsiTheme="minorHAnsi" w:cs="Calibri"/>
                <w:color w:val="000000" w:themeColor="text1"/>
              </w:rPr>
              <w:t>, duration 5 years</w:t>
            </w:r>
            <w:r w:rsidRPr="009714BC">
              <w:rPr>
                <w:rFonts w:asciiTheme="minorHAnsi" w:hAnsiTheme="minorHAnsi" w:cs="Calibri"/>
                <w:color w:val="000000" w:themeColor="text1"/>
              </w:rPr>
              <w:t>. Providing</w:t>
            </w:r>
            <w:r w:rsidR="00954FA0" w:rsidRPr="009714BC">
              <w:rPr>
                <w:rFonts w:asciiTheme="minorHAnsi" w:hAnsiTheme="minorHAnsi" w:cs="Calibri"/>
                <w:color w:val="000000" w:themeColor="text1"/>
              </w:rPr>
              <w:t xml:space="preserve"> </w:t>
            </w:r>
            <w:r w:rsidRPr="009714BC">
              <w:rPr>
                <w:rFonts w:asciiTheme="minorHAnsi" w:hAnsiTheme="minorHAnsi" w:cs="Calibri"/>
                <w:color w:val="000000" w:themeColor="text1"/>
              </w:rPr>
              <w:t xml:space="preserve"> access to the website so the </w:t>
            </w:r>
            <w:r w:rsidR="00954FA0" w:rsidRPr="009714BC">
              <w:rPr>
                <w:rFonts w:asciiTheme="minorHAnsi" w:hAnsiTheme="minorHAnsi" w:cs="Calibri"/>
                <w:color w:val="000000" w:themeColor="text1"/>
              </w:rPr>
              <w:t xml:space="preserve">organisation </w:t>
            </w:r>
            <w:r w:rsidRPr="009714BC">
              <w:rPr>
                <w:rFonts w:asciiTheme="minorHAnsi" w:hAnsiTheme="minorHAnsi" w:cs="Calibri"/>
                <w:color w:val="000000" w:themeColor="text1"/>
              </w:rPr>
              <w:t xml:space="preserve"> responsible for the project can add publications, announcements</w:t>
            </w:r>
            <w:r w:rsidR="009714BC">
              <w:rPr>
                <w:rFonts w:asciiTheme="minorHAnsi" w:hAnsiTheme="minorHAnsi" w:cs="Calibri"/>
                <w:color w:val="000000" w:themeColor="text1"/>
              </w:rPr>
              <w:t xml:space="preserve"> </w:t>
            </w:r>
            <w:r w:rsidR="00954FA0" w:rsidRPr="009714BC">
              <w:rPr>
                <w:rFonts w:asciiTheme="minorHAnsi" w:hAnsiTheme="minorHAnsi" w:cs="Calibri"/>
                <w:color w:val="000000" w:themeColor="text1"/>
              </w:rPr>
              <w:t>etc,</w:t>
            </w:r>
            <w:r w:rsidRPr="009714BC">
              <w:rPr>
                <w:rFonts w:asciiTheme="minorHAnsi" w:hAnsiTheme="minorHAnsi" w:cs="Calibri"/>
                <w:color w:val="000000" w:themeColor="text1"/>
              </w:rPr>
              <w:t xml:space="preserve"> throughout the project. Project domain names have already been secured</w:t>
            </w:r>
          </w:p>
        </w:tc>
      </w:tr>
      <w:tr w:rsidR="006C5F57" w:rsidRPr="00E518A7" w14:paraId="359E6D24" w14:textId="77777777" w:rsidTr="001001E1">
        <w:tc>
          <w:tcPr>
            <w:tcW w:w="1696" w:type="dxa"/>
          </w:tcPr>
          <w:p w14:paraId="3992322A" w14:textId="77777777" w:rsidR="006C5F57" w:rsidRPr="00E518A7" w:rsidRDefault="006C5F57" w:rsidP="001001E1">
            <w:pPr>
              <w:rPr>
                <w:rFonts w:cs="Calibri"/>
                <w:b/>
                <w:bCs/>
                <w:sz w:val="24"/>
                <w:szCs w:val="24"/>
                <w:lang w:val="en-IE"/>
              </w:rPr>
            </w:pPr>
            <w:r w:rsidRPr="00E518A7">
              <w:rPr>
                <w:rFonts w:cs="Calibri"/>
                <w:b/>
                <w:bCs/>
                <w:sz w:val="24"/>
                <w:szCs w:val="24"/>
                <w:lang w:val="en-IE"/>
              </w:rPr>
              <w:t>Contract duration</w:t>
            </w:r>
          </w:p>
        </w:tc>
        <w:tc>
          <w:tcPr>
            <w:tcW w:w="7320" w:type="dxa"/>
          </w:tcPr>
          <w:p w14:paraId="5957B0E4" w14:textId="5B80010B" w:rsidR="006C5F57" w:rsidRPr="009714BC" w:rsidRDefault="006C5F57" w:rsidP="001001E1">
            <w:pPr>
              <w:rPr>
                <w:rFonts w:cs="Calibri"/>
                <w:color w:val="000000" w:themeColor="text1"/>
                <w:sz w:val="24"/>
                <w:szCs w:val="24"/>
                <w:lang w:val="en-IE"/>
              </w:rPr>
            </w:pPr>
            <w:r w:rsidRPr="009714BC">
              <w:rPr>
                <w:rFonts w:cs="Calibri"/>
                <w:color w:val="000000" w:themeColor="text1"/>
                <w:sz w:val="24"/>
                <w:szCs w:val="24"/>
                <w:lang w:val="en-IE"/>
              </w:rPr>
              <w:t>5 months</w:t>
            </w:r>
            <w:r w:rsidR="00954FA0" w:rsidRPr="009714BC">
              <w:rPr>
                <w:rFonts w:cs="Calibri"/>
                <w:color w:val="000000" w:themeColor="text1"/>
                <w:sz w:val="24"/>
                <w:szCs w:val="24"/>
                <w:lang w:val="en-IE"/>
              </w:rPr>
              <w:t xml:space="preserve">  initial contract  to facilitate web design and set up</w:t>
            </w:r>
          </w:p>
          <w:p w14:paraId="389B371F" w14:textId="25A4810C" w:rsidR="0089392F" w:rsidRPr="009714BC" w:rsidRDefault="0089392F" w:rsidP="001001E1">
            <w:pPr>
              <w:rPr>
                <w:rFonts w:cs="Calibri"/>
                <w:color w:val="000000" w:themeColor="text1"/>
                <w:sz w:val="24"/>
                <w:szCs w:val="24"/>
                <w:lang w:val="en-IE"/>
              </w:rPr>
            </w:pPr>
          </w:p>
        </w:tc>
      </w:tr>
      <w:tr w:rsidR="006C5F57" w:rsidRPr="00E518A7" w14:paraId="5285BB07" w14:textId="77777777" w:rsidTr="001001E1">
        <w:tc>
          <w:tcPr>
            <w:tcW w:w="1696" w:type="dxa"/>
          </w:tcPr>
          <w:p w14:paraId="19CDBF7E" w14:textId="77777777" w:rsidR="006C5F57" w:rsidRPr="00E518A7" w:rsidRDefault="006C5F57" w:rsidP="001001E1">
            <w:pPr>
              <w:rPr>
                <w:rFonts w:cs="Calibri"/>
                <w:b/>
                <w:bCs/>
                <w:sz w:val="24"/>
                <w:szCs w:val="24"/>
                <w:lang w:val="en-IE"/>
              </w:rPr>
            </w:pPr>
            <w:r w:rsidRPr="00E518A7">
              <w:rPr>
                <w:rFonts w:cs="Calibri"/>
                <w:b/>
                <w:bCs/>
                <w:sz w:val="24"/>
                <w:szCs w:val="24"/>
                <w:lang w:val="en-IE"/>
              </w:rPr>
              <w:t>Application closing date</w:t>
            </w:r>
          </w:p>
        </w:tc>
        <w:tc>
          <w:tcPr>
            <w:tcW w:w="7320" w:type="dxa"/>
          </w:tcPr>
          <w:p w14:paraId="05380E35" w14:textId="54CACAB1" w:rsidR="006C5F57" w:rsidRPr="00E518A7" w:rsidRDefault="00866D55" w:rsidP="001001E1">
            <w:pPr>
              <w:rPr>
                <w:rFonts w:cs="Calibri"/>
                <w:sz w:val="24"/>
                <w:szCs w:val="24"/>
              </w:rPr>
            </w:pPr>
            <w:r>
              <w:rPr>
                <w:rFonts w:cs="Calibri"/>
                <w:sz w:val="24"/>
                <w:szCs w:val="24"/>
              </w:rPr>
              <w:t>4</w:t>
            </w:r>
            <w:r w:rsidRPr="00866D55">
              <w:rPr>
                <w:rFonts w:cs="Calibri"/>
                <w:sz w:val="24"/>
                <w:szCs w:val="24"/>
                <w:vertAlign w:val="superscript"/>
              </w:rPr>
              <w:t>th</w:t>
            </w:r>
            <w:r>
              <w:rPr>
                <w:rFonts w:cs="Calibri"/>
                <w:sz w:val="24"/>
                <w:szCs w:val="24"/>
              </w:rPr>
              <w:t xml:space="preserve"> April</w:t>
            </w:r>
            <w:r w:rsidR="006C5F57" w:rsidRPr="00E518A7">
              <w:rPr>
                <w:rFonts w:cs="Calibri"/>
                <w:sz w:val="24"/>
                <w:szCs w:val="24"/>
              </w:rPr>
              <w:t xml:space="preserve"> 202</w:t>
            </w:r>
            <w:r w:rsidR="003D332F" w:rsidRPr="00E518A7">
              <w:rPr>
                <w:rFonts w:cs="Calibri"/>
                <w:sz w:val="24"/>
                <w:szCs w:val="24"/>
              </w:rPr>
              <w:t>5</w:t>
            </w:r>
          </w:p>
        </w:tc>
      </w:tr>
      <w:tr w:rsidR="006C5F57" w:rsidRPr="00E518A7" w14:paraId="25FE3A24" w14:textId="77777777" w:rsidTr="001001E1">
        <w:tc>
          <w:tcPr>
            <w:tcW w:w="1696" w:type="dxa"/>
          </w:tcPr>
          <w:p w14:paraId="6F64E916" w14:textId="77777777" w:rsidR="006C5F57" w:rsidRPr="00E518A7" w:rsidRDefault="006C5F57" w:rsidP="001001E1">
            <w:pPr>
              <w:rPr>
                <w:rFonts w:cs="Calibri"/>
                <w:b/>
                <w:bCs/>
                <w:sz w:val="24"/>
                <w:szCs w:val="24"/>
                <w:lang w:val="en-IE"/>
              </w:rPr>
            </w:pPr>
            <w:r w:rsidRPr="00E518A7">
              <w:rPr>
                <w:rFonts w:cs="Calibri"/>
                <w:b/>
                <w:bCs/>
                <w:sz w:val="24"/>
                <w:szCs w:val="24"/>
                <w:lang w:val="en-IE"/>
              </w:rPr>
              <w:t>Submission details</w:t>
            </w:r>
          </w:p>
        </w:tc>
        <w:tc>
          <w:tcPr>
            <w:tcW w:w="7320" w:type="dxa"/>
          </w:tcPr>
          <w:p w14:paraId="0D4EE044" w14:textId="7D779BA3" w:rsidR="006C5F57" w:rsidRPr="00E518A7" w:rsidRDefault="006C5F57" w:rsidP="001001E1">
            <w:pPr>
              <w:rPr>
                <w:rFonts w:cs="Calibri"/>
                <w:sz w:val="24"/>
                <w:szCs w:val="24"/>
                <w:lang w:val="en-IE"/>
              </w:rPr>
            </w:pPr>
            <w:r w:rsidRPr="00E518A7">
              <w:rPr>
                <w:rFonts w:cs="Calibri"/>
                <w:sz w:val="24"/>
                <w:szCs w:val="24"/>
                <w:lang w:val="en-IE"/>
              </w:rPr>
              <w:t>Expressions of interest to be sent to the European Institute of Women’s Health (EIWH) at:</w:t>
            </w:r>
            <w:r w:rsidR="00866D55">
              <w:rPr>
                <w:rFonts w:cs="Calibri"/>
                <w:sz w:val="24"/>
                <w:szCs w:val="24"/>
                <w:lang w:val="en-IE"/>
              </w:rPr>
              <w:t xml:space="preserve"> </w:t>
            </w:r>
            <w:r w:rsidR="0084255B">
              <w:rPr>
                <w:rFonts w:cs="Calibri"/>
                <w:sz w:val="24"/>
                <w:szCs w:val="24"/>
                <w:lang w:val="en-IE"/>
              </w:rPr>
              <w:t>hsiller@eurohealth.ie</w:t>
            </w:r>
          </w:p>
        </w:tc>
      </w:tr>
      <w:tr w:rsidR="006C5F57" w:rsidRPr="00E518A7" w14:paraId="59608554" w14:textId="77777777" w:rsidTr="001001E1">
        <w:tc>
          <w:tcPr>
            <w:tcW w:w="1696" w:type="dxa"/>
          </w:tcPr>
          <w:p w14:paraId="25093BB7" w14:textId="77777777" w:rsidR="006C5F57" w:rsidRPr="00E518A7" w:rsidRDefault="006C5F57" w:rsidP="001001E1">
            <w:pPr>
              <w:rPr>
                <w:rFonts w:cs="Calibri"/>
                <w:b/>
                <w:bCs/>
                <w:sz w:val="24"/>
                <w:szCs w:val="24"/>
                <w:lang w:val="en-IE"/>
              </w:rPr>
            </w:pPr>
            <w:r w:rsidRPr="00E518A7">
              <w:rPr>
                <w:rFonts w:cs="Calibri"/>
                <w:b/>
                <w:bCs/>
                <w:sz w:val="24"/>
                <w:szCs w:val="24"/>
                <w:lang w:val="en-IE"/>
              </w:rPr>
              <w:t>Contact details</w:t>
            </w:r>
          </w:p>
        </w:tc>
        <w:tc>
          <w:tcPr>
            <w:tcW w:w="7320" w:type="dxa"/>
          </w:tcPr>
          <w:p w14:paraId="6E449DA4" w14:textId="781EEA83" w:rsidR="006C5F57" w:rsidRPr="00E518A7" w:rsidRDefault="006C5F57" w:rsidP="001001E1">
            <w:pPr>
              <w:rPr>
                <w:rFonts w:cs="Calibri"/>
                <w:sz w:val="24"/>
                <w:szCs w:val="24"/>
                <w:lang w:val="en-IE"/>
              </w:rPr>
            </w:pPr>
            <w:r w:rsidRPr="00E518A7">
              <w:rPr>
                <w:rFonts w:cs="Calibri"/>
                <w:sz w:val="24"/>
                <w:szCs w:val="24"/>
                <w:lang w:val="en-IE"/>
              </w:rPr>
              <w:t xml:space="preserve">Informal questions may be directed to </w:t>
            </w:r>
            <w:r w:rsidR="00993C7D" w:rsidRPr="00E518A7">
              <w:rPr>
                <w:rFonts w:cs="Calibri"/>
                <w:sz w:val="24"/>
                <w:szCs w:val="24"/>
                <w:lang w:val="en-IE"/>
              </w:rPr>
              <w:t>:</w:t>
            </w:r>
            <w:r w:rsidR="00866D55">
              <w:rPr>
                <w:rFonts w:cs="Calibri"/>
                <w:sz w:val="24"/>
                <w:szCs w:val="24"/>
                <w:lang w:val="en-IE"/>
              </w:rPr>
              <w:t xml:space="preserve"> </w:t>
            </w:r>
            <w:r w:rsidR="0084255B">
              <w:rPr>
                <w:rFonts w:cs="Calibri"/>
                <w:sz w:val="24"/>
                <w:szCs w:val="24"/>
                <w:lang w:val="en-IE"/>
              </w:rPr>
              <w:t>hsiller@eurohealth.ie</w:t>
            </w:r>
          </w:p>
        </w:tc>
      </w:tr>
    </w:tbl>
    <w:p w14:paraId="66E7BEF4" w14:textId="77777777" w:rsidR="006C5F57" w:rsidRPr="00E518A7" w:rsidRDefault="006C5F57" w:rsidP="006C5F57">
      <w:pPr>
        <w:rPr>
          <w:rFonts w:cs="Calibri"/>
          <w:sz w:val="24"/>
          <w:szCs w:val="24"/>
          <w:lang w:val="en-IE"/>
        </w:rPr>
      </w:pPr>
    </w:p>
    <w:p w14:paraId="639595DE" w14:textId="77777777" w:rsidR="006C5F57" w:rsidRPr="00E518A7" w:rsidRDefault="006C5F57" w:rsidP="006C5F57">
      <w:pPr>
        <w:rPr>
          <w:rFonts w:cs="Calibri"/>
          <w:sz w:val="24"/>
          <w:szCs w:val="24"/>
          <w:lang w:val="en-IE"/>
        </w:rPr>
      </w:pPr>
    </w:p>
    <w:p w14:paraId="7CA34FD2" w14:textId="77777777" w:rsidR="006C5F57" w:rsidRPr="00E518A7" w:rsidRDefault="006C5F57" w:rsidP="006C5F57">
      <w:pPr>
        <w:pStyle w:val="ListParagraph"/>
        <w:numPr>
          <w:ilvl w:val="0"/>
          <w:numId w:val="1"/>
        </w:numPr>
        <w:rPr>
          <w:rFonts w:cs="Calibri"/>
          <w:b/>
          <w:bCs/>
          <w:sz w:val="24"/>
          <w:szCs w:val="24"/>
          <w:lang w:val="en-IE"/>
        </w:rPr>
      </w:pPr>
      <w:r w:rsidRPr="00E518A7">
        <w:rPr>
          <w:rFonts w:cs="Calibri"/>
          <w:b/>
          <w:bCs/>
          <w:sz w:val="24"/>
          <w:szCs w:val="24"/>
          <w:lang w:val="en-IE"/>
        </w:rPr>
        <w:t>Background</w:t>
      </w:r>
    </w:p>
    <w:p w14:paraId="203A13E4" w14:textId="77777777" w:rsidR="006C5F57" w:rsidRPr="00E518A7" w:rsidRDefault="006C5F57" w:rsidP="006C5F57">
      <w:pPr>
        <w:rPr>
          <w:rFonts w:cs="Calibri"/>
          <w:b/>
          <w:bCs/>
          <w:sz w:val="24"/>
          <w:szCs w:val="24"/>
          <w:lang w:val="en-IE"/>
        </w:rPr>
      </w:pPr>
      <w:r w:rsidRPr="00E518A7">
        <w:rPr>
          <w:rFonts w:cs="Calibri"/>
          <w:b/>
          <w:bCs/>
          <w:sz w:val="24"/>
          <w:szCs w:val="24"/>
          <w:lang w:val="en-IE"/>
        </w:rPr>
        <w:t xml:space="preserve">1.1 European Institute of Women’s Health </w:t>
      </w:r>
    </w:p>
    <w:p w14:paraId="6F19DB2E" w14:textId="77777777" w:rsidR="006C5F57" w:rsidRPr="00E518A7" w:rsidRDefault="006C5F57" w:rsidP="006C5F57">
      <w:pPr>
        <w:rPr>
          <w:rFonts w:cs="Calibri"/>
          <w:sz w:val="24"/>
          <w:szCs w:val="24"/>
        </w:rPr>
      </w:pPr>
      <w:r w:rsidRPr="00E518A7">
        <w:rPr>
          <w:rFonts w:cs="Calibri"/>
          <w:sz w:val="24"/>
          <w:szCs w:val="24"/>
        </w:rPr>
        <w:t>Founded in 1996, the European Institute of Women’s Health (EIWH) is a non-governmental organisation (NGO) that uses an evidence-based to advocate for an equitable, sex and gender sensitive approach in health policy, research, promotion, treatment, and care. The Institute promotes biomedical and socio-economic research that addresses sex and gender-based differences to ensure access to quality treatment and care for women and their families across their lifespan. The EIWH strives to reduce inequities by drawing policy maker’s attention to the obstacles that women in minority, migrant, refugee and socio-economic disadvantaged groups face. The Institute’s activities work to empower individuals to play an active part in their own health management. The UN Sustainable Development Goals (SDGs) should be integrated into European health and well-being programming, policy, and practice. Concerted efforts should be devoted to promoting and achieving SDG 3 (good health and well-being) 5 (gender equality) and 10 (reducing inequalities) with a diverse group of relevant stakeholders. Europe can do more to follow suit and must make women’s health and equality a central focus.</w:t>
      </w:r>
    </w:p>
    <w:p w14:paraId="1B3DD558" w14:textId="77777777" w:rsidR="006C5F57" w:rsidRPr="00E518A7" w:rsidRDefault="006C5F57" w:rsidP="006C5F57">
      <w:pPr>
        <w:rPr>
          <w:rFonts w:cs="Calibri"/>
          <w:sz w:val="24"/>
          <w:szCs w:val="24"/>
          <w:lang w:val="en-IE"/>
        </w:rPr>
      </w:pPr>
    </w:p>
    <w:p w14:paraId="63B284E5" w14:textId="466D2A2C" w:rsidR="00105BE4" w:rsidRPr="00E518A7" w:rsidRDefault="00105BE4" w:rsidP="00105BE4">
      <w:pPr>
        <w:rPr>
          <w:rFonts w:cs="Calibri"/>
          <w:b/>
          <w:bCs/>
          <w:sz w:val="24"/>
          <w:szCs w:val="24"/>
          <w:lang w:val="en-IE"/>
        </w:rPr>
      </w:pPr>
      <w:r w:rsidRPr="00E518A7">
        <w:rPr>
          <w:rFonts w:cs="Calibri"/>
          <w:b/>
          <w:bCs/>
          <w:sz w:val="24"/>
          <w:szCs w:val="24"/>
          <w:lang w:val="en-IE"/>
        </w:rPr>
        <w:t xml:space="preserve">Website </w:t>
      </w:r>
      <w:r w:rsidR="006C5F57" w:rsidRPr="00E518A7">
        <w:rPr>
          <w:rFonts w:cs="Calibri"/>
          <w:b/>
          <w:bCs/>
          <w:sz w:val="24"/>
          <w:szCs w:val="24"/>
          <w:lang w:val="en-IE"/>
        </w:rPr>
        <w:t xml:space="preserve"> requirement</w:t>
      </w:r>
      <w:r w:rsidRPr="00E518A7">
        <w:rPr>
          <w:rFonts w:cs="Calibri"/>
          <w:b/>
          <w:bCs/>
          <w:sz w:val="24"/>
          <w:szCs w:val="24"/>
          <w:lang w:val="en-IE"/>
        </w:rPr>
        <w:t>s</w:t>
      </w:r>
    </w:p>
    <w:p w14:paraId="52A12EFD" w14:textId="77777777" w:rsidR="00105BE4" w:rsidRPr="00E518A7" w:rsidRDefault="00105BE4" w:rsidP="00105BE4">
      <w:pPr>
        <w:pStyle w:val="ListParagraph"/>
        <w:numPr>
          <w:ilvl w:val="0"/>
          <w:numId w:val="3"/>
        </w:numPr>
        <w:rPr>
          <w:rFonts w:cs="Calibri"/>
          <w:sz w:val="24"/>
          <w:szCs w:val="24"/>
          <w:lang w:val="en-IE"/>
        </w:rPr>
      </w:pPr>
      <w:r w:rsidRPr="00E518A7">
        <w:rPr>
          <w:rFonts w:cs="Calibri"/>
          <w:sz w:val="24"/>
          <w:szCs w:val="24"/>
          <w:lang w:val="en-IE"/>
        </w:rPr>
        <w:t>Provide a site that is functional and easy to use</w:t>
      </w:r>
    </w:p>
    <w:p w14:paraId="416AC07D" w14:textId="1B71E1A3" w:rsidR="00105BE4" w:rsidRPr="00E518A7" w:rsidRDefault="00105BE4" w:rsidP="00105BE4">
      <w:pPr>
        <w:pStyle w:val="ListParagraph"/>
        <w:numPr>
          <w:ilvl w:val="0"/>
          <w:numId w:val="3"/>
        </w:numPr>
        <w:spacing w:after="200" w:line="276" w:lineRule="auto"/>
        <w:rPr>
          <w:rFonts w:eastAsia="Times New Roman" w:cs="Calibri"/>
          <w:sz w:val="24"/>
          <w:szCs w:val="24"/>
          <w:lang w:val="en-IE"/>
        </w:rPr>
      </w:pPr>
      <w:r w:rsidRPr="00E518A7">
        <w:rPr>
          <w:rFonts w:eastAsia="Times New Roman" w:cs="Calibri"/>
          <w:sz w:val="24"/>
          <w:szCs w:val="24"/>
          <w:lang w:val="en-IE"/>
        </w:rPr>
        <w:t xml:space="preserve">Ability to get an overview of what the </w:t>
      </w:r>
      <w:r w:rsidRPr="00E518A7">
        <w:rPr>
          <w:rFonts w:eastAsia="Times New Roman" w:cs="Calibri"/>
          <w:sz w:val="24"/>
          <w:szCs w:val="24"/>
          <w:u w:val="single"/>
          <w:lang w:val="en-IE"/>
        </w:rPr>
        <w:t xml:space="preserve">project </w:t>
      </w:r>
      <w:r w:rsidRPr="00E518A7">
        <w:rPr>
          <w:rFonts w:eastAsia="Times New Roman" w:cs="Calibri"/>
          <w:sz w:val="24"/>
          <w:szCs w:val="24"/>
          <w:lang w:val="en-IE"/>
        </w:rPr>
        <w:t>is about</w:t>
      </w:r>
    </w:p>
    <w:p w14:paraId="4D210EA3" w14:textId="77777777" w:rsidR="00105BE4" w:rsidRPr="00105BE4" w:rsidRDefault="00105BE4" w:rsidP="00105BE4">
      <w:pPr>
        <w:spacing w:after="200" w:line="276" w:lineRule="auto"/>
        <w:contextualSpacing/>
        <w:rPr>
          <w:rFonts w:eastAsia="Times New Roman" w:cs="Calibri"/>
          <w:b/>
          <w:bCs/>
          <w:sz w:val="24"/>
          <w:szCs w:val="24"/>
          <w:lang w:val="en-IE"/>
        </w:rPr>
      </w:pPr>
      <w:r w:rsidRPr="00105BE4">
        <w:rPr>
          <w:rFonts w:eastAsia="Times New Roman" w:cs="Calibri"/>
          <w:b/>
          <w:bCs/>
          <w:sz w:val="24"/>
          <w:szCs w:val="24"/>
          <w:lang w:val="en-IE"/>
        </w:rPr>
        <w:t>Graphic Design</w:t>
      </w:r>
    </w:p>
    <w:p w14:paraId="083B54E4" w14:textId="2EA4C52A" w:rsidR="00105BE4" w:rsidRPr="00105BE4" w:rsidRDefault="00105BE4" w:rsidP="00105BE4">
      <w:pPr>
        <w:numPr>
          <w:ilvl w:val="1"/>
          <w:numId w:val="3"/>
        </w:numPr>
        <w:spacing w:after="200" w:line="276" w:lineRule="auto"/>
        <w:contextualSpacing/>
        <w:rPr>
          <w:rFonts w:eastAsia="Times New Roman" w:cs="Calibri"/>
          <w:sz w:val="24"/>
          <w:szCs w:val="24"/>
          <w:lang w:val="en-IE"/>
        </w:rPr>
      </w:pPr>
      <w:r w:rsidRPr="00105BE4">
        <w:rPr>
          <w:rFonts w:eastAsia="Times New Roman" w:cs="Calibri"/>
          <w:sz w:val="24"/>
          <w:szCs w:val="24"/>
          <w:lang w:val="en-IE"/>
        </w:rPr>
        <w:lastRenderedPageBreak/>
        <w:t>The site must comply with existing identity/branding and colour schemes where possible</w:t>
      </w:r>
      <w:r w:rsidRPr="00E518A7">
        <w:rPr>
          <w:rFonts w:eastAsia="Times New Roman" w:cs="Calibri"/>
          <w:sz w:val="24"/>
          <w:szCs w:val="24"/>
          <w:lang w:val="en-IE"/>
        </w:rPr>
        <w:t xml:space="preserve"> IF LOGO HAS BEEN DECIDED</w:t>
      </w:r>
    </w:p>
    <w:p w14:paraId="673461DA" w14:textId="77777777" w:rsidR="00105BE4" w:rsidRPr="00105BE4" w:rsidRDefault="00105BE4" w:rsidP="00105BE4">
      <w:pPr>
        <w:numPr>
          <w:ilvl w:val="1"/>
          <w:numId w:val="3"/>
        </w:numPr>
        <w:spacing w:after="200" w:line="276" w:lineRule="auto"/>
        <w:contextualSpacing/>
        <w:rPr>
          <w:rFonts w:eastAsia="Times New Roman" w:cs="Calibri"/>
          <w:sz w:val="24"/>
          <w:szCs w:val="24"/>
          <w:lang w:val="en-IE"/>
        </w:rPr>
      </w:pPr>
      <w:r w:rsidRPr="00105BE4">
        <w:rPr>
          <w:rFonts w:eastAsia="Times New Roman" w:cs="Calibri"/>
          <w:sz w:val="24"/>
          <w:szCs w:val="24"/>
          <w:lang w:val="en-IE"/>
        </w:rPr>
        <w:t xml:space="preserve">We are happy to take advice and suggestion on how this might differ or be changed to improve the site and back up the other criteria specified. </w:t>
      </w:r>
      <w:r w:rsidRPr="00105BE4">
        <w:rPr>
          <w:rFonts w:eastAsia="Times New Roman" w:cs="Calibri"/>
          <w:sz w:val="24"/>
          <w:szCs w:val="24"/>
          <w:lang w:val="en-IE"/>
        </w:rPr>
        <w:br/>
      </w:r>
    </w:p>
    <w:p w14:paraId="5F9ADCC8" w14:textId="77777777" w:rsidR="00105BE4" w:rsidRPr="00105BE4" w:rsidRDefault="00105BE4" w:rsidP="00105BE4">
      <w:pPr>
        <w:spacing w:after="200" w:line="276" w:lineRule="auto"/>
        <w:contextualSpacing/>
        <w:rPr>
          <w:rFonts w:eastAsia="Times New Roman" w:cs="Calibri"/>
          <w:b/>
          <w:bCs/>
          <w:sz w:val="24"/>
          <w:szCs w:val="24"/>
          <w:lang w:val="en-IE"/>
        </w:rPr>
      </w:pPr>
      <w:r w:rsidRPr="00105BE4">
        <w:rPr>
          <w:rFonts w:eastAsia="Times New Roman" w:cs="Calibri"/>
          <w:b/>
          <w:bCs/>
          <w:sz w:val="24"/>
          <w:szCs w:val="24"/>
          <w:lang w:val="en-IE"/>
        </w:rPr>
        <w:t>Rounds of Changes allowed</w:t>
      </w:r>
    </w:p>
    <w:p w14:paraId="5314D6C5" w14:textId="77777777" w:rsidR="00105BE4" w:rsidRPr="00105BE4" w:rsidRDefault="00105BE4" w:rsidP="00105BE4">
      <w:pPr>
        <w:numPr>
          <w:ilvl w:val="1"/>
          <w:numId w:val="3"/>
        </w:numPr>
        <w:spacing w:after="200" w:line="276" w:lineRule="auto"/>
        <w:contextualSpacing/>
        <w:rPr>
          <w:rFonts w:eastAsia="Times New Roman" w:cs="Calibri"/>
          <w:sz w:val="24"/>
          <w:szCs w:val="24"/>
          <w:lang w:val="en-IE"/>
        </w:rPr>
      </w:pPr>
      <w:r w:rsidRPr="00105BE4">
        <w:rPr>
          <w:rFonts w:eastAsia="Times New Roman" w:cs="Calibri"/>
          <w:sz w:val="24"/>
          <w:szCs w:val="24"/>
          <w:lang w:val="en-IE"/>
        </w:rPr>
        <w:t>Give details of the rounds of changes allowed</w:t>
      </w:r>
      <w:r w:rsidRPr="00105BE4">
        <w:rPr>
          <w:rFonts w:eastAsia="Times New Roman" w:cs="Calibri"/>
          <w:sz w:val="24"/>
          <w:szCs w:val="24"/>
          <w:lang w:val="en-IE"/>
        </w:rPr>
        <w:br/>
      </w:r>
    </w:p>
    <w:p w14:paraId="618035E8" w14:textId="77777777" w:rsidR="00105BE4" w:rsidRPr="00105BE4" w:rsidRDefault="00105BE4" w:rsidP="00105BE4">
      <w:pPr>
        <w:spacing w:after="200" w:line="276" w:lineRule="auto"/>
        <w:contextualSpacing/>
        <w:rPr>
          <w:rFonts w:eastAsia="Times New Roman" w:cs="Calibri"/>
          <w:b/>
          <w:bCs/>
          <w:sz w:val="24"/>
          <w:szCs w:val="24"/>
          <w:lang w:val="en-IE"/>
        </w:rPr>
      </w:pPr>
      <w:r w:rsidRPr="00105BE4">
        <w:rPr>
          <w:rFonts w:eastAsia="Times New Roman" w:cs="Calibri"/>
          <w:b/>
          <w:bCs/>
          <w:sz w:val="24"/>
          <w:szCs w:val="24"/>
          <w:lang w:val="en-IE"/>
        </w:rPr>
        <w:t>Maintenance, Training &amp; Support</w:t>
      </w:r>
    </w:p>
    <w:p w14:paraId="0EA0E62B" w14:textId="64F31A1A" w:rsidR="00105BE4" w:rsidRPr="00105BE4" w:rsidRDefault="00105BE4" w:rsidP="00105BE4">
      <w:pPr>
        <w:numPr>
          <w:ilvl w:val="1"/>
          <w:numId w:val="3"/>
        </w:numPr>
        <w:spacing w:after="200" w:line="276" w:lineRule="auto"/>
        <w:contextualSpacing/>
        <w:rPr>
          <w:rFonts w:eastAsia="Times New Roman" w:cs="Calibri"/>
          <w:sz w:val="24"/>
          <w:szCs w:val="24"/>
          <w:lang w:val="en-IE"/>
        </w:rPr>
      </w:pPr>
      <w:r w:rsidRPr="00105BE4">
        <w:rPr>
          <w:rFonts w:eastAsia="Times New Roman" w:cs="Calibri"/>
          <w:sz w:val="24"/>
          <w:szCs w:val="24"/>
          <w:lang w:val="en-IE"/>
        </w:rPr>
        <w:t xml:space="preserve">Please include in your quote the price for training our staff in using the </w:t>
      </w:r>
      <w:r w:rsidRPr="00E518A7">
        <w:rPr>
          <w:rFonts w:eastAsia="Times New Roman" w:cs="Calibri"/>
          <w:sz w:val="24"/>
          <w:szCs w:val="24"/>
          <w:lang w:val="en-IE"/>
        </w:rPr>
        <w:t>website</w:t>
      </w:r>
      <w:r w:rsidRPr="00105BE4">
        <w:rPr>
          <w:rFonts w:eastAsia="Times New Roman" w:cs="Calibri"/>
          <w:sz w:val="24"/>
          <w:szCs w:val="24"/>
          <w:lang w:val="en-IE"/>
        </w:rPr>
        <w:t xml:space="preserve">, onsite. </w:t>
      </w:r>
    </w:p>
    <w:p w14:paraId="4DAAADC7" w14:textId="426B0A03" w:rsidR="00105BE4" w:rsidRPr="00105BE4" w:rsidRDefault="00105BE4" w:rsidP="00E518A7">
      <w:pPr>
        <w:spacing w:after="200" w:line="276" w:lineRule="auto"/>
        <w:contextualSpacing/>
        <w:rPr>
          <w:rFonts w:eastAsia="Times New Roman" w:cs="Calibri"/>
          <w:sz w:val="24"/>
          <w:szCs w:val="24"/>
          <w:lang w:val="en-IE"/>
        </w:rPr>
      </w:pPr>
    </w:p>
    <w:p w14:paraId="27D980F0" w14:textId="77777777" w:rsidR="00105BE4" w:rsidRPr="00105BE4" w:rsidRDefault="00105BE4" w:rsidP="00E518A7">
      <w:pPr>
        <w:spacing w:after="200" w:line="276" w:lineRule="auto"/>
        <w:contextualSpacing/>
        <w:rPr>
          <w:rFonts w:eastAsia="Times New Roman" w:cs="Calibri"/>
          <w:b/>
          <w:bCs/>
          <w:sz w:val="24"/>
          <w:szCs w:val="24"/>
          <w:lang w:val="en-IE"/>
        </w:rPr>
      </w:pPr>
      <w:r w:rsidRPr="00105BE4">
        <w:rPr>
          <w:rFonts w:eastAsia="Times New Roman" w:cs="Calibri"/>
          <w:b/>
          <w:bCs/>
          <w:sz w:val="24"/>
          <w:szCs w:val="24"/>
          <w:lang w:val="en-IE"/>
        </w:rPr>
        <w:t>Copyright Issues</w:t>
      </w:r>
    </w:p>
    <w:p w14:paraId="5E344244" w14:textId="23372704" w:rsidR="00105BE4" w:rsidRPr="00105BE4" w:rsidRDefault="00105BE4" w:rsidP="00105BE4">
      <w:pPr>
        <w:numPr>
          <w:ilvl w:val="1"/>
          <w:numId w:val="3"/>
        </w:numPr>
        <w:spacing w:after="200" w:line="276" w:lineRule="auto"/>
        <w:contextualSpacing/>
        <w:rPr>
          <w:rFonts w:eastAsia="Times New Roman" w:cs="Calibri"/>
          <w:sz w:val="24"/>
          <w:szCs w:val="24"/>
          <w:lang w:val="en-IE"/>
        </w:rPr>
      </w:pPr>
      <w:r w:rsidRPr="00105BE4">
        <w:rPr>
          <w:rFonts w:eastAsia="Times New Roman" w:cs="Calibri"/>
          <w:sz w:val="24"/>
          <w:szCs w:val="24"/>
          <w:lang w:val="en-IE"/>
        </w:rPr>
        <w:t xml:space="preserve">Ownership of assets including the content and imagery is in sole ownership of the </w:t>
      </w:r>
      <w:r w:rsidR="00E518A7" w:rsidRPr="00E518A7">
        <w:rPr>
          <w:rFonts w:eastAsia="Times New Roman" w:cs="Calibri"/>
          <w:sz w:val="24"/>
          <w:szCs w:val="24"/>
          <w:u w:val="single"/>
          <w:lang w:val="en-IE"/>
        </w:rPr>
        <w:t>EIWH</w:t>
      </w:r>
    </w:p>
    <w:p w14:paraId="566FC380" w14:textId="0D13E066" w:rsidR="00105BE4" w:rsidRPr="00105BE4" w:rsidRDefault="00105BE4" w:rsidP="00E518A7">
      <w:pPr>
        <w:numPr>
          <w:ilvl w:val="1"/>
          <w:numId w:val="3"/>
        </w:numPr>
        <w:spacing w:after="200" w:line="276" w:lineRule="auto"/>
        <w:contextualSpacing/>
        <w:rPr>
          <w:rFonts w:eastAsia="Times New Roman" w:cs="Calibri"/>
          <w:sz w:val="24"/>
          <w:szCs w:val="24"/>
          <w:lang w:val="en-IE"/>
        </w:rPr>
      </w:pPr>
      <w:r w:rsidRPr="00105BE4">
        <w:rPr>
          <w:rFonts w:eastAsia="Times New Roman" w:cs="Calibri"/>
          <w:sz w:val="24"/>
          <w:szCs w:val="24"/>
          <w:lang w:val="en-IE"/>
        </w:rPr>
        <w:t>The system must be on an open source system</w:t>
      </w:r>
      <w:r w:rsidRPr="00105BE4">
        <w:rPr>
          <w:rFonts w:eastAsia="Times New Roman" w:cs="Calibri"/>
          <w:sz w:val="24"/>
          <w:szCs w:val="24"/>
          <w:lang w:val="en-IE"/>
        </w:rPr>
        <w:br/>
      </w:r>
    </w:p>
    <w:p w14:paraId="18ABEA22" w14:textId="77777777" w:rsidR="00105BE4" w:rsidRPr="00105BE4" w:rsidRDefault="00105BE4" w:rsidP="00E518A7">
      <w:pPr>
        <w:spacing w:after="200" w:line="276" w:lineRule="auto"/>
        <w:contextualSpacing/>
        <w:rPr>
          <w:rFonts w:eastAsia="Times New Roman" w:cs="Calibri"/>
          <w:b/>
          <w:bCs/>
          <w:sz w:val="24"/>
          <w:szCs w:val="24"/>
          <w:lang w:val="en-IE"/>
        </w:rPr>
      </w:pPr>
      <w:r w:rsidRPr="00105BE4">
        <w:rPr>
          <w:rFonts w:eastAsia="Times New Roman" w:cs="Calibri"/>
          <w:b/>
          <w:bCs/>
          <w:sz w:val="24"/>
          <w:szCs w:val="24"/>
          <w:lang w:val="en-IE"/>
        </w:rPr>
        <w:t>Reference Sites</w:t>
      </w:r>
    </w:p>
    <w:p w14:paraId="62C0CF77" w14:textId="722A8AF6" w:rsidR="00E518A7" w:rsidRPr="00E518A7" w:rsidRDefault="00105BE4" w:rsidP="00E518A7">
      <w:pPr>
        <w:pStyle w:val="ListParagraph"/>
        <w:numPr>
          <w:ilvl w:val="0"/>
          <w:numId w:val="10"/>
        </w:numPr>
        <w:rPr>
          <w:rFonts w:cs="Calibri"/>
          <w:b/>
          <w:bCs/>
          <w:sz w:val="24"/>
          <w:szCs w:val="24"/>
          <w:lang w:val="en-IE"/>
        </w:rPr>
      </w:pPr>
      <w:r w:rsidRPr="00E518A7">
        <w:rPr>
          <w:rFonts w:eastAsia="Times New Roman" w:cs="Calibri"/>
          <w:sz w:val="24"/>
          <w:szCs w:val="24"/>
          <w:lang w:val="en-IE"/>
        </w:rPr>
        <w:t>Please included reference sites of similar work</w:t>
      </w:r>
    </w:p>
    <w:p w14:paraId="37749820" w14:textId="77777777" w:rsidR="00E518A7" w:rsidRPr="00E518A7" w:rsidRDefault="00E518A7" w:rsidP="00E518A7">
      <w:pPr>
        <w:spacing w:after="200" w:line="276" w:lineRule="auto"/>
        <w:contextualSpacing/>
        <w:rPr>
          <w:rFonts w:eastAsia="Times New Roman" w:cs="Times New Roman"/>
          <w:b/>
          <w:bCs/>
          <w:sz w:val="24"/>
          <w:szCs w:val="24"/>
          <w:lang w:val="en-IE"/>
        </w:rPr>
      </w:pPr>
      <w:r w:rsidRPr="00E518A7">
        <w:rPr>
          <w:rFonts w:eastAsia="Times New Roman" w:cs="Times New Roman"/>
          <w:b/>
          <w:bCs/>
          <w:sz w:val="24"/>
          <w:szCs w:val="24"/>
          <w:lang w:val="en-IE"/>
        </w:rPr>
        <w:t>Company Information</w:t>
      </w:r>
    </w:p>
    <w:p w14:paraId="0EFCC26B" w14:textId="77777777" w:rsidR="00E518A7" w:rsidRPr="00E518A7" w:rsidRDefault="00E518A7" w:rsidP="00E518A7">
      <w:pPr>
        <w:numPr>
          <w:ilvl w:val="1"/>
          <w:numId w:val="7"/>
        </w:numPr>
        <w:spacing w:after="200" w:line="276" w:lineRule="auto"/>
        <w:contextualSpacing/>
        <w:rPr>
          <w:rFonts w:eastAsia="Times New Roman" w:cs="Times New Roman"/>
          <w:sz w:val="24"/>
          <w:szCs w:val="24"/>
          <w:lang w:val="en-IE"/>
        </w:rPr>
      </w:pPr>
      <w:r w:rsidRPr="00E518A7">
        <w:rPr>
          <w:rFonts w:eastAsia="Times New Roman" w:cs="Times New Roman"/>
          <w:sz w:val="24"/>
          <w:szCs w:val="24"/>
          <w:lang w:val="en-IE"/>
        </w:rPr>
        <w:t>Name of company, contact person, phone number, email</w:t>
      </w:r>
    </w:p>
    <w:p w14:paraId="11BB3E98" w14:textId="77777777" w:rsidR="00E518A7" w:rsidRPr="00E518A7" w:rsidRDefault="00E518A7" w:rsidP="00E518A7">
      <w:pPr>
        <w:numPr>
          <w:ilvl w:val="1"/>
          <w:numId w:val="7"/>
        </w:numPr>
        <w:spacing w:after="200" w:line="276" w:lineRule="auto"/>
        <w:contextualSpacing/>
        <w:rPr>
          <w:rFonts w:eastAsia="Times New Roman" w:cs="Times New Roman"/>
          <w:sz w:val="24"/>
          <w:szCs w:val="24"/>
          <w:lang w:val="en-IE"/>
        </w:rPr>
      </w:pPr>
      <w:r w:rsidRPr="00E518A7">
        <w:rPr>
          <w:rFonts w:eastAsia="Times New Roman" w:cs="Times New Roman"/>
          <w:sz w:val="24"/>
          <w:szCs w:val="24"/>
          <w:lang w:val="en-IE"/>
        </w:rPr>
        <w:t>Place of business and postal address</w:t>
      </w:r>
    </w:p>
    <w:p w14:paraId="575CF7C7" w14:textId="4DF968EC" w:rsidR="00E518A7" w:rsidRPr="00E518A7" w:rsidRDefault="00E518A7" w:rsidP="00E518A7">
      <w:pPr>
        <w:spacing w:after="200" w:line="276" w:lineRule="auto"/>
        <w:ind w:left="1440"/>
        <w:contextualSpacing/>
        <w:rPr>
          <w:rFonts w:eastAsia="Times New Roman" w:cs="Times New Roman"/>
          <w:sz w:val="24"/>
          <w:szCs w:val="24"/>
          <w:lang w:val="en-IE"/>
        </w:rPr>
      </w:pPr>
      <w:r w:rsidRPr="00E518A7">
        <w:rPr>
          <w:rFonts w:eastAsia="Times New Roman" w:cs="Times New Roman"/>
          <w:sz w:val="24"/>
          <w:szCs w:val="24"/>
          <w:lang w:val="en-IE"/>
        </w:rPr>
        <w:br/>
      </w:r>
    </w:p>
    <w:p w14:paraId="249A6DBA" w14:textId="77777777" w:rsidR="00E518A7" w:rsidRPr="00E518A7" w:rsidRDefault="00E518A7" w:rsidP="00E518A7">
      <w:pPr>
        <w:spacing w:after="200" w:line="276" w:lineRule="auto"/>
        <w:contextualSpacing/>
        <w:rPr>
          <w:rFonts w:eastAsia="Times New Roman" w:cs="Calibri"/>
          <w:b/>
          <w:bCs/>
          <w:sz w:val="24"/>
          <w:szCs w:val="24"/>
          <w:lang w:val="en-IE"/>
        </w:rPr>
      </w:pPr>
      <w:r w:rsidRPr="00E518A7">
        <w:rPr>
          <w:rFonts w:eastAsia="Times New Roman" w:cs="Calibri"/>
          <w:b/>
          <w:bCs/>
          <w:sz w:val="24"/>
          <w:szCs w:val="24"/>
          <w:lang w:val="en-IE"/>
        </w:rPr>
        <w:t>Proposed Team</w:t>
      </w:r>
    </w:p>
    <w:p w14:paraId="537049A4" w14:textId="77777777" w:rsidR="00E518A7" w:rsidRPr="00E518A7" w:rsidRDefault="00E518A7" w:rsidP="00E518A7">
      <w:pPr>
        <w:numPr>
          <w:ilvl w:val="1"/>
          <w:numId w:val="7"/>
        </w:numPr>
        <w:spacing w:after="200" w:line="276" w:lineRule="auto"/>
        <w:contextualSpacing/>
        <w:rPr>
          <w:rFonts w:eastAsia="Times New Roman" w:cs="Times New Roman"/>
          <w:sz w:val="24"/>
          <w:szCs w:val="24"/>
          <w:lang w:val="en-IE"/>
        </w:rPr>
      </w:pPr>
      <w:r w:rsidRPr="00E518A7">
        <w:rPr>
          <w:rFonts w:eastAsia="Times New Roman" w:cs="Times New Roman"/>
          <w:sz w:val="24"/>
          <w:szCs w:val="24"/>
          <w:lang w:val="en-IE"/>
        </w:rPr>
        <w:t xml:space="preserve">Provide details of each person who will work on this project – name, role, qualification and relevant experience. </w:t>
      </w:r>
      <w:r w:rsidRPr="00E518A7">
        <w:rPr>
          <w:rFonts w:eastAsia="Times New Roman" w:cs="Times New Roman"/>
          <w:sz w:val="24"/>
          <w:szCs w:val="24"/>
          <w:lang w:val="en-IE"/>
        </w:rPr>
        <w:br/>
      </w:r>
    </w:p>
    <w:p w14:paraId="15C606F3" w14:textId="77777777" w:rsidR="00E518A7" w:rsidRPr="00E518A7" w:rsidRDefault="00E518A7" w:rsidP="00E518A7">
      <w:pPr>
        <w:spacing w:after="200" w:line="276" w:lineRule="auto"/>
        <w:contextualSpacing/>
        <w:rPr>
          <w:rFonts w:eastAsia="Times New Roman" w:cs="Times New Roman"/>
          <w:b/>
          <w:bCs/>
          <w:sz w:val="24"/>
          <w:szCs w:val="24"/>
          <w:lang w:val="en-IE"/>
        </w:rPr>
      </w:pPr>
      <w:r w:rsidRPr="00E518A7">
        <w:rPr>
          <w:rFonts w:eastAsia="Times New Roman" w:cs="Times New Roman"/>
          <w:b/>
          <w:bCs/>
          <w:sz w:val="24"/>
          <w:szCs w:val="24"/>
          <w:lang w:val="en-IE"/>
        </w:rPr>
        <w:t xml:space="preserve">Fee Structure </w:t>
      </w:r>
    </w:p>
    <w:p w14:paraId="6905611B" w14:textId="77777777" w:rsidR="00E518A7" w:rsidRPr="00E518A7" w:rsidRDefault="00E518A7" w:rsidP="00E518A7">
      <w:pPr>
        <w:numPr>
          <w:ilvl w:val="1"/>
          <w:numId w:val="7"/>
        </w:numPr>
        <w:spacing w:after="200" w:line="276" w:lineRule="auto"/>
        <w:contextualSpacing/>
        <w:rPr>
          <w:rFonts w:eastAsia="Times New Roman" w:cs="Times New Roman"/>
          <w:sz w:val="24"/>
          <w:szCs w:val="24"/>
          <w:lang w:val="en-IE"/>
        </w:rPr>
      </w:pPr>
      <w:r w:rsidRPr="00E518A7">
        <w:rPr>
          <w:rFonts w:eastAsia="Times New Roman" w:cs="Times New Roman"/>
          <w:sz w:val="24"/>
          <w:szCs w:val="24"/>
          <w:lang w:val="en-IE"/>
        </w:rPr>
        <w:t>Design Costs</w:t>
      </w:r>
    </w:p>
    <w:p w14:paraId="0E6B37EE" w14:textId="77777777" w:rsidR="00E518A7" w:rsidRPr="00E518A7" w:rsidRDefault="00E518A7" w:rsidP="00E518A7">
      <w:pPr>
        <w:numPr>
          <w:ilvl w:val="1"/>
          <w:numId w:val="7"/>
        </w:numPr>
        <w:spacing w:after="200" w:line="276" w:lineRule="auto"/>
        <w:contextualSpacing/>
        <w:rPr>
          <w:rFonts w:eastAsia="Times New Roman" w:cs="Times New Roman"/>
          <w:sz w:val="24"/>
          <w:szCs w:val="24"/>
          <w:lang w:val="en-IE"/>
        </w:rPr>
      </w:pPr>
      <w:r w:rsidRPr="00E518A7">
        <w:rPr>
          <w:rFonts w:eastAsia="Times New Roman" w:cs="Times New Roman"/>
          <w:sz w:val="24"/>
          <w:szCs w:val="24"/>
          <w:lang w:val="en-IE"/>
        </w:rPr>
        <w:t>Commissioning or Start-up Costs</w:t>
      </w:r>
    </w:p>
    <w:p w14:paraId="424D6740" w14:textId="77777777" w:rsidR="00E518A7" w:rsidRPr="00E518A7" w:rsidRDefault="00E518A7" w:rsidP="00E518A7">
      <w:pPr>
        <w:numPr>
          <w:ilvl w:val="1"/>
          <w:numId w:val="7"/>
        </w:numPr>
        <w:spacing w:after="200" w:line="276" w:lineRule="auto"/>
        <w:contextualSpacing/>
        <w:rPr>
          <w:rFonts w:eastAsia="Times New Roman" w:cs="Times New Roman"/>
          <w:sz w:val="24"/>
          <w:szCs w:val="24"/>
          <w:lang w:val="en-IE"/>
        </w:rPr>
      </w:pPr>
      <w:r w:rsidRPr="00E518A7">
        <w:rPr>
          <w:rFonts w:eastAsia="Times New Roman" w:cs="Times New Roman"/>
          <w:sz w:val="24"/>
          <w:szCs w:val="24"/>
          <w:lang w:val="en-IE"/>
        </w:rPr>
        <w:t>3</w:t>
      </w:r>
      <w:r w:rsidRPr="00E518A7">
        <w:rPr>
          <w:rFonts w:eastAsia="Times New Roman" w:cs="Times New Roman"/>
          <w:sz w:val="24"/>
          <w:szCs w:val="24"/>
          <w:vertAlign w:val="superscript"/>
          <w:lang w:val="en-IE"/>
        </w:rPr>
        <w:t>rd</w:t>
      </w:r>
      <w:r w:rsidRPr="00E518A7">
        <w:rPr>
          <w:rFonts w:eastAsia="Times New Roman" w:cs="Times New Roman"/>
          <w:sz w:val="24"/>
          <w:szCs w:val="24"/>
          <w:lang w:val="en-IE"/>
        </w:rPr>
        <w:t xml:space="preserve"> Party Costs Incurred</w:t>
      </w:r>
    </w:p>
    <w:p w14:paraId="2E7EC829" w14:textId="77777777" w:rsidR="00E518A7" w:rsidRPr="00E518A7" w:rsidRDefault="00E518A7" w:rsidP="00E518A7">
      <w:pPr>
        <w:numPr>
          <w:ilvl w:val="1"/>
          <w:numId w:val="7"/>
        </w:numPr>
        <w:spacing w:after="200" w:line="276" w:lineRule="auto"/>
        <w:contextualSpacing/>
        <w:rPr>
          <w:rFonts w:eastAsia="Times New Roman" w:cs="Times New Roman"/>
          <w:sz w:val="24"/>
          <w:szCs w:val="24"/>
          <w:lang w:val="en-IE"/>
        </w:rPr>
      </w:pPr>
      <w:r w:rsidRPr="00E518A7">
        <w:rPr>
          <w:rFonts w:eastAsia="Times New Roman" w:cs="Times New Roman"/>
          <w:sz w:val="24"/>
          <w:szCs w:val="24"/>
          <w:lang w:val="en-IE"/>
        </w:rPr>
        <w:t>Ongoing support and maintenance cost per annum, applicable for the FIRST year</w:t>
      </w:r>
      <w:r w:rsidRPr="00E518A7">
        <w:rPr>
          <w:rFonts w:eastAsia="Times New Roman" w:cs="Times New Roman"/>
          <w:sz w:val="24"/>
          <w:szCs w:val="24"/>
          <w:lang w:val="en-IE"/>
        </w:rPr>
        <w:br/>
      </w:r>
    </w:p>
    <w:p w14:paraId="50D1926D" w14:textId="77777777" w:rsidR="00E518A7" w:rsidRPr="00E518A7" w:rsidRDefault="00E518A7" w:rsidP="00E518A7">
      <w:pPr>
        <w:spacing w:after="200" w:line="276" w:lineRule="auto"/>
        <w:contextualSpacing/>
        <w:rPr>
          <w:rFonts w:eastAsia="Times New Roman" w:cs="Times New Roman"/>
          <w:b/>
          <w:bCs/>
          <w:sz w:val="24"/>
          <w:szCs w:val="24"/>
          <w:lang w:val="en-IE"/>
        </w:rPr>
      </w:pPr>
      <w:r w:rsidRPr="00E518A7">
        <w:rPr>
          <w:rFonts w:eastAsia="Times New Roman" w:cs="Times New Roman"/>
          <w:b/>
          <w:bCs/>
          <w:sz w:val="24"/>
          <w:szCs w:val="24"/>
          <w:lang w:val="en-IE"/>
        </w:rPr>
        <w:t>Decision Process</w:t>
      </w:r>
    </w:p>
    <w:p w14:paraId="19382C0A" w14:textId="77777777" w:rsidR="00E518A7" w:rsidRPr="00E518A7" w:rsidRDefault="00E518A7" w:rsidP="00E518A7">
      <w:pPr>
        <w:rPr>
          <w:rFonts w:cs="Calibri"/>
          <w:b/>
          <w:bCs/>
          <w:sz w:val="24"/>
          <w:szCs w:val="24"/>
          <w:lang w:val="en-IE"/>
        </w:rPr>
      </w:pPr>
      <w:r w:rsidRPr="00E518A7">
        <w:rPr>
          <w:rFonts w:cs="Calibri"/>
          <w:b/>
          <w:bCs/>
          <w:sz w:val="24"/>
          <w:szCs w:val="24"/>
          <w:lang w:val="en-IE"/>
        </w:rPr>
        <w:t xml:space="preserve">Timeframe </w:t>
      </w:r>
    </w:p>
    <w:p w14:paraId="64A33730" w14:textId="33964B98" w:rsidR="00105BE4" w:rsidRPr="00E518A7" w:rsidRDefault="00E518A7" w:rsidP="00E518A7">
      <w:pPr>
        <w:pStyle w:val="ListParagraph"/>
        <w:numPr>
          <w:ilvl w:val="0"/>
          <w:numId w:val="8"/>
        </w:numPr>
        <w:rPr>
          <w:rFonts w:cs="Calibri"/>
          <w:b/>
          <w:bCs/>
          <w:sz w:val="24"/>
          <w:szCs w:val="24"/>
          <w:lang w:val="en-IE"/>
        </w:rPr>
      </w:pPr>
      <w:r w:rsidRPr="00E518A7">
        <w:rPr>
          <w:rFonts w:cs="Calibri"/>
          <w:sz w:val="24"/>
          <w:szCs w:val="24"/>
        </w:rPr>
        <w:t xml:space="preserve">It is anticipated that a contract will be awarded by the beginning of April with the contract to commence at the earliest opportunity following award. The set up of the website are to be completed by June 2025. Maintenance of the website runs </w:t>
      </w:r>
      <w:r w:rsidRPr="00E518A7">
        <w:rPr>
          <w:rFonts w:cs="Calibri"/>
          <w:sz w:val="24"/>
          <w:szCs w:val="24"/>
        </w:rPr>
        <w:lastRenderedPageBreak/>
        <w:t>throughout the project (until 2030)</w:t>
      </w:r>
      <w:r w:rsidR="00105BE4" w:rsidRPr="00E518A7">
        <w:rPr>
          <w:rFonts w:eastAsia="Times New Roman" w:cs="Calibri"/>
          <w:sz w:val="24"/>
          <w:szCs w:val="24"/>
          <w:lang w:val="en-IE"/>
        </w:rPr>
        <w:br/>
      </w:r>
    </w:p>
    <w:p w14:paraId="2746D6FE" w14:textId="77777777" w:rsidR="00105BE4" w:rsidRPr="00E518A7" w:rsidRDefault="00105BE4" w:rsidP="00105BE4">
      <w:pPr>
        <w:pStyle w:val="ListParagraph"/>
        <w:rPr>
          <w:rFonts w:cs="Calibri"/>
          <w:b/>
          <w:bCs/>
          <w:sz w:val="24"/>
          <w:szCs w:val="24"/>
          <w:lang w:val="en-IE"/>
        </w:rPr>
      </w:pPr>
    </w:p>
    <w:p w14:paraId="3E9E322A" w14:textId="77777777" w:rsidR="006C5F57" w:rsidRPr="00E518A7" w:rsidRDefault="006C5F57" w:rsidP="006C5F57">
      <w:pPr>
        <w:rPr>
          <w:rFonts w:cs="Calibri"/>
          <w:b/>
          <w:bCs/>
          <w:sz w:val="24"/>
          <w:szCs w:val="24"/>
          <w:lang w:val="en-IE"/>
        </w:rPr>
      </w:pPr>
      <w:r w:rsidRPr="00E518A7">
        <w:rPr>
          <w:rFonts w:cs="Calibri"/>
          <w:b/>
          <w:bCs/>
          <w:sz w:val="24"/>
          <w:szCs w:val="24"/>
          <w:lang w:val="en-IE"/>
        </w:rPr>
        <w:t>2.1 Deliverable</w:t>
      </w:r>
    </w:p>
    <w:p w14:paraId="2014C280" w14:textId="21C0756D" w:rsidR="00671C6C" w:rsidRPr="00E518A7" w:rsidRDefault="00456DA4" w:rsidP="006C5F57">
      <w:pPr>
        <w:rPr>
          <w:rFonts w:cs="Calibri"/>
          <w:sz w:val="24"/>
          <w:szCs w:val="24"/>
          <w:lang w:val="en-IE"/>
        </w:rPr>
      </w:pPr>
      <w:r w:rsidRPr="00E518A7">
        <w:rPr>
          <w:rFonts w:cs="Calibri"/>
          <w:sz w:val="24"/>
          <w:szCs w:val="24"/>
          <w:lang w:val="en-IE"/>
        </w:rPr>
        <w:t xml:space="preserve">The </w:t>
      </w:r>
      <w:r w:rsidRPr="009714BC">
        <w:rPr>
          <w:rFonts w:cs="Calibri"/>
          <w:color w:val="000000" w:themeColor="text1"/>
          <w:sz w:val="24"/>
          <w:szCs w:val="24"/>
          <w:lang w:val="en-IE"/>
        </w:rPr>
        <w:t xml:space="preserve">person or team </w:t>
      </w:r>
      <w:r w:rsidR="00763A00" w:rsidRPr="009714BC">
        <w:rPr>
          <w:rFonts w:cs="Calibri"/>
          <w:color w:val="000000" w:themeColor="text1"/>
          <w:sz w:val="24"/>
          <w:szCs w:val="24"/>
          <w:lang w:val="en-IE"/>
        </w:rPr>
        <w:t>is expected to</w:t>
      </w:r>
      <w:r w:rsidR="00954FA0" w:rsidRPr="009714BC">
        <w:rPr>
          <w:rFonts w:cs="Calibri"/>
          <w:color w:val="000000" w:themeColor="text1"/>
          <w:sz w:val="24"/>
          <w:szCs w:val="24"/>
          <w:lang w:val="en-IE"/>
        </w:rPr>
        <w:t xml:space="preserve"> design and </w:t>
      </w:r>
      <w:r w:rsidR="00763A00" w:rsidRPr="009714BC">
        <w:rPr>
          <w:rFonts w:cs="Calibri"/>
          <w:color w:val="000000" w:themeColor="text1"/>
          <w:sz w:val="24"/>
          <w:szCs w:val="24"/>
          <w:lang w:val="en-IE"/>
        </w:rPr>
        <w:t xml:space="preserve"> set up a  website</w:t>
      </w:r>
      <w:r w:rsidR="00954FA0" w:rsidRPr="009714BC">
        <w:rPr>
          <w:rFonts w:cs="Calibri"/>
          <w:color w:val="000000" w:themeColor="text1"/>
          <w:sz w:val="24"/>
          <w:szCs w:val="24"/>
          <w:lang w:val="en-IE"/>
        </w:rPr>
        <w:t>, containing public and private areas,</w:t>
      </w:r>
      <w:r w:rsidR="009714BC">
        <w:rPr>
          <w:rFonts w:cs="Calibri"/>
          <w:color w:val="000000" w:themeColor="text1"/>
          <w:sz w:val="24"/>
          <w:szCs w:val="24"/>
          <w:lang w:val="en-IE"/>
        </w:rPr>
        <w:t xml:space="preserve"> </w:t>
      </w:r>
      <w:r w:rsidR="00763A00" w:rsidRPr="009714BC">
        <w:rPr>
          <w:rFonts w:cs="Calibri"/>
          <w:color w:val="000000" w:themeColor="text1"/>
          <w:sz w:val="24"/>
          <w:szCs w:val="24"/>
          <w:lang w:val="en-IE"/>
        </w:rPr>
        <w:t>for an EU funded project on cervical cancer screening and vaccination. The website will consist of several areas which are accessible for the public, such as sections for</w:t>
      </w:r>
      <w:r w:rsidR="00671C6C" w:rsidRPr="009714BC">
        <w:rPr>
          <w:rFonts w:cs="Calibri"/>
          <w:color w:val="000000" w:themeColor="text1"/>
          <w:sz w:val="24"/>
          <w:szCs w:val="24"/>
          <w:lang w:val="en-IE"/>
        </w:rPr>
        <w:t>, project objectives</w:t>
      </w:r>
      <w:r w:rsidR="00763A00" w:rsidRPr="009714BC">
        <w:rPr>
          <w:rFonts w:cs="Calibri"/>
          <w:color w:val="000000" w:themeColor="text1"/>
          <w:sz w:val="24"/>
          <w:szCs w:val="24"/>
          <w:lang w:val="en-IE"/>
        </w:rPr>
        <w:t xml:space="preserve"> publications, news, progress of the project, and an internal section which is only accessible to the members of the project consortium.</w:t>
      </w:r>
      <w:r w:rsidR="00671C6C" w:rsidRPr="009714BC">
        <w:rPr>
          <w:rFonts w:cs="Calibri"/>
          <w:color w:val="000000" w:themeColor="text1"/>
          <w:sz w:val="24"/>
          <w:szCs w:val="24"/>
          <w:lang w:val="en-IE"/>
        </w:rPr>
        <w:t xml:space="preserve"> The successful con</w:t>
      </w:r>
      <w:r w:rsidR="00A52A6F" w:rsidRPr="009714BC">
        <w:rPr>
          <w:rFonts w:cs="Calibri"/>
          <w:color w:val="000000" w:themeColor="text1"/>
          <w:sz w:val="24"/>
          <w:szCs w:val="24"/>
          <w:lang w:val="en-IE"/>
        </w:rPr>
        <w:t xml:space="preserve">tractor will </w:t>
      </w:r>
      <w:r w:rsidR="00671C6C" w:rsidRPr="009714BC">
        <w:rPr>
          <w:rFonts w:cs="Calibri"/>
          <w:color w:val="000000" w:themeColor="text1"/>
          <w:sz w:val="24"/>
          <w:szCs w:val="24"/>
          <w:lang w:val="en-IE"/>
        </w:rPr>
        <w:t xml:space="preserve"> </w:t>
      </w:r>
      <w:r w:rsidR="00671C6C" w:rsidRPr="009714BC">
        <w:rPr>
          <w:rFonts w:cs="Calibri"/>
          <w:color w:val="000000" w:themeColor="text1"/>
          <w:sz w:val="24"/>
          <w:szCs w:val="24"/>
        </w:rPr>
        <w:t>ensur</w:t>
      </w:r>
      <w:r w:rsidR="00A52A6F" w:rsidRPr="009714BC">
        <w:rPr>
          <w:rFonts w:cs="Calibri"/>
          <w:color w:val="000000" w:themeColor="text1"/>
          <w:sz w:val="24"/>
          <w:szCs w:val="24"/>
        </w:rPr>
        <w:t>e</w:t>
      </w:r>
      <w:r w:rsidR="00671C6C" w:rsidRPr="009714BC">
        <w:rPr>
          <w:rFonts w:cs="Calibri"/>
          <w:color w:val="000000" w:themeColor="text1"/>
          <w:sz w:val="24"/>
          <w:szCs w:val="24"/>
        </w:rPr>
        <w:t xml:space="preserve"> </w:t>
      </w:r>
      <w:r w:rsidR="00A52A6F" w:rsidRPr="009714BC">
        <w:rPr>
          <w:rFonts w:cs="Calibri"/>
          <w:color w:val="000000" w:themeColor="text1"/>
          <w:sz w:val="24"/>
          <w:szCs w:val="24"/>
        </w:rPr>
        <w:t xml:space="preserve">the </w:t>
      </w:r>
      <w:r w:rsidR="00671C6C" w:rsidRPr="009714BC">
        <w:rPr>
          <w:rFonts w:cs="Calibri"/>
          <w:color w:val="000000" w:themeColor="text1"/>
          <w:sz w:val="24"/>
          <w:szCs w:val="24"/>
        </w:rPr>
        <w:t>website's security</w:t>
      </w:r>
      <w:r w:rsidR="00A52A6F" w:rsidRPr="009714BC">
        <w:rPr>
          <w:rFonts w:cs="Calibri"/>
          <w:color w:val="000000" w:themeColor="text1"/>
          <w:sz w:val="24"/>
          <w:szCs w:val="24"/>
        </w:rPr>
        <w:t xml:space="preserve"> outlining in the tender how this will be achieved</w:t>
      </w:r>
    </w:p>
    <w:p w14:paraId="77F1BB18" w14:textId="77777777" w:rsidR="00671C6C" w:rsidRPr="00E518A7" w:rsidRDefault="00671C6C" w:rsidP="006C5F57">
      <w:pPr>
        <w:rPr>
          <w:rFonts w:cs="Calibri"/>
          <w:sz w:val="24"/>
          <w:szCs w:val="24"/>
          <w:lang w:val="en-IE"/>
        </w:rPr>
      </w:pPr>
    </w:p>
    <w:p w14:paraId="0E1C7EF3" w14:textId="57767EF7" w:rsidR="006C5F57" w:rsidRPr="00E518A7" w:rsidRDefault="00763A00" w:rsidP="006C5F57">
      <w:pPr>
        <w:rPr>
          <w:rFonts w:cs="Calibri"/>
          <w:sz w:val="24"/>
          <w:szCs w:val="24"/>
          <w:lang w:val="en-IE"/>
        </w:rPr>
      </w:pPr>
      <w:r w:rsidRPr="00E518A7">
        <w:rPr>
          <w:rFonts w:cs="Calibri"/>
          <w:sz w:val="24"/>
          <w:szCs w:val="24"/>
          <w:lang w:val="en-IE"/>
        </w:rPr>
        <w:t xml:space="preserve"> The project leaders and the EIWH will need access to all sections to add/change content of the website. </w:t>
      </w:r>
    </w:p>
    <w:p w14:paraId="36A3B4B1" w14:textId="5389C151" w:rsidR="006C5F57" w:rsidRPr="009714BC" w:rsidRDefault="00763A00" w:rsidP="006C5F57">
      <w:pPr>
        <w:rPr>
          <w:rFonts w:cs="Calibri"/>
          <w:color w:val="000000" w:themeColor="text1"/>
          <w:sz w:val="24"/>
          <w:szCs w:val="24"/>
          <w:lang w:val="en-IE"/>
        </w:rPr>
      </w:pPr>
      <w:r w:rsidRPr="009714BC">
        <w:rPr>
          <w:rFonts w:cs="Calibri"/>
          <w:color w:val="000000" w:themeColor="text1"/>
          <w:sz w:val="24"/>
          <w:szCs w:val="24"/>
          <w:lang w:val="en-IE"/>
        </w:rPr>
        <w:t>The person or team  is expected to</w:t>
      </w:r>
      <w:r w:rsidR="0089392F" w:rsidRPr="009714BC">
        <w:rPr>
          <w:rFonts w:cs="Calibri"/>
          <w:color w:val="000000" w:themeColor="text1"/>
          <w:sz w:val="24"/>
          <w:szCs w:val="24"/>
          <w:lang w:val="en-IE"/>
        </w:rPr>
        <w:t xml:space="preserve"> include in the pricing the </w:t>
      </w:r>
      <w:r w:rsidRPr="009714BC">
        <w:rPr>
          <w:rFonts w:cs="Calibri"/>
          <w:color w:val="000000" w:themeColor="text1"/>
          <w:sz w:val="24"/>
          <w:szCs w:val="24"/>
          <w:lang w:val="en-IE"/>
        </w:rPr>
        <w:t xml:space="preserve"> </w:t>
      </w:r>
      <w:r w:rsidR="0089392F" w:rsidRPr="009714BC">
        <w:rPr>
          <w:rFonts w:cs="Calibri"/>
          <w:color w:val="000000" w:themeColor="text1"/>
          <w:sz w:val="24"/>
          <w:szCs w:val="24"/>
          <w:lang w:val="en-IE"/>
        </w:rPr>
        <w:t>maintenance</w:t>
      </w:r>
      <w:r w:rsidR="00954FA0" w:rsidRPr="009714BC">
        <w:rPr>
          <w:rFonts w:cs="Calibri"/>
          <w:color w:val="000000" w:themeColor="text1"/>
          <w:sz w:val="24"/>
          <w:szCs w:val="24"/>
          <w:lang w:val="en-IE"/>
        </w:rPr>
        <w:t xml:space="preserve"> plan </w:t>
      </w:r>
      <w:r w:rsidR="0089392F" w:rsidRPr="009714BC">
        <w:rPr>
          <w:rFonts w:cs="Calibri"/>
          <w:color w:val="000000" w:themeColor="text1"/>
          <w:sz w:val="24"/>
          <w:szCs w:val="24"/>
          <w:lang w:val="en-IE"/>
        </w:rPr>
        <w:t xml:space="preserve"> </w:t>
      </w:r>
      <w:r w:rsidR="00E518A7" w:rsidRPr="009714BC">
        <w:rPr>
          <w:rFonts w:cs="Calibri"/>
          <w:color w:val="000000" w:themeColor="text1"/>
          <w:sz w:val="24"/>
          <w:szCs w:val="24"/>
          <w:lang w:val="en-IE"/>
        </w:rPr>
        <w:t xml:space="preserve">for </w:t>
      </w:r>
      <w:r w:rsidR="0089392F" w:rsidRPr="009714BC">
        <w:rPr>
          <w:rFonts w:cs="Calibri"/>
          <w:color w:val="000000" w:themeColor="text1"/>
          <w:sz w:val="24"/>
          <w:szCs w:val="24"/>
          <w:lang w:val="en-IE"/>
        </w:rPr>
        <w:t xml:space="preserve"> the website until </w:t>
      </w:r>
      <w:r w:rsidRPr="009714BC">
        <w:rPr>
          <w:rFonts w:cs="Calibri"/>
          <w:color w:val="000000" w:themeColor="text1"/>
          <w:sz w:val="24"/>
          <w:szCs w:val="24"/>
          <w:lang w:val="en-IE"/>
        </w:rPr>
        <w:t xml:space="preserve"> the project until its end, which is expected to be in 2030. </w:t>
      </w:r>
      <w:r w:rsidR="00671C6C" w:rsidRPr="009714BC">
        <w:rPr>
          <w:rFonts w:cs="Calibri"/>
          <w:color w:val="000000" w:themeColor="text1"/>
          <w:sz w:val="24"/>
          <w:szCs w:val="24"/>
          <w:lang w:val="en-IE"/>
        </w:rPr>
        <w:t xml:space="preserve"> </w:t>
      </w:r>
    </w:p>
    <w:p w14:paraId="4157C33E" w14:textId="77777777" w:rsidR="006C5F57" w:rsidRPr="00E518A7" w:rsidRDefault="006C5F57" w:rsidP="006C5F57">
      <w:pPr>
        <w:rPr>
          <w:rFonts w:cs="Calibri"/>
          <w:sz w:val="24"/>
          <w:szCs w:val="24"/>
          <w:lang w:val="en-IE"/>
        </w:rPr>
      </w:pPr>
    </w:p>
    <w:p w14:paraId="5EE9EC4D" w14:textId="77777777" w:rsidR="006C5F57" w:rsidRPr="00E518A7" w:rsidRDefault="006C5F57" w:rsidP="00E518A7">
      <w:pPr>
        <w:rPr>
          <w:rFonts w:cs="Calibri"/>
          <w:b/>
          <w:bCs/>
          <w:sz w:val="24"/>
          <w:szCs w:val="24"/>
          <w:lang w:val="en-IE"/>
        </w:rPr>
      </w:pPr>
      <w:r w:rsidRPr="00E518A7">
        <w:rPr>
          <w:rFonts w:cs="Calibri"/>
          <w:b/>
          <w:bCs/>
          <w:sz w:val="24"/>
          <w:szCs w:val="24"/>
          <w:lang w:val="en-IE"/>
        </w:rPr>
        <w:t xml:space="preserve">Application </w:t>
      </w:r>
    </w:p>
    <w:p w14:paraId="4F1B2A73" w14:textId="77777777" w:rsidR="006C5F57" w:rsidRPr="00E518A7" w:rsidRDefault="006C5F57" w:rsidP="006C5F57">
      <w:pPr>
        <w:rPr>
          <w:rFonts w:cs="Calibri"/>
          <w:b/>
          <w:bCs/>
          <w:sz w:val="24"/>
          <w:szCs w:val="24"/>
          <w:lang w:val="en-IE"/>
        </w:rPr>
      </w:pPr>
      <w:r w:rsidRPr="00E518A7">
        <w:rPr>
          <w:rFonts w:cs="Calibri"/>
          <w:b/>
          <w:bCs/>
          <w:sz w:val="24"/>
          <w:szCs w:val="24"/>
          <w:lang w:val="en-IE"/>
        </w:rPr>
        <w:t xml:space="preserve">3.1 Expression of interest </w:t>
      </w:r>
    </w:p>
    <w:p w14:paraId="60386DDE" w14:textId="77777777" w:rsidR="006C5F57" w:rsidRPr="00E518A7" w:rsidRDefault="006C5F57" w:rsidP="006C5F57">
      <w:pPr>
        <w:rPr>
          <w:rFonts w:cs="Calibri"/>
          <w:sz w:val="24"/>
          <w:szCs w:val="24"/>
        </w:rPr>
      </w:pPr>
      <w:r w:rsidRPr="00E518A7">
        <w:rPr>
          <w:rFonts w:cs="Calibri"/>
          <w:sz w:val="24"/>
          <w:szCs w:val="24"/>
          <w:lang w:val="en-IE"/>
        </w:rPr>
        <w:t xml:space="preserve">Suitably qualified and skilled professionals are invited to express their interest to undertake this work. Interested parties are asked to </w:t>
      </w:r>
      <w:r w:rsidRPr="00E518A7">
        <w:rPr>
          <w:rFonts w:cs="Calibri"/>
          <w:sz w:val="24"/>
          <w:szCs w:val="24"/>
        </w:rPr>
        <w:t xml:space="preserve">submit the following: </w:t>
      </w:r>
    </w:p>
    <w:p w14:paraId="6FDBD3A8" w14:textId="5F3F789A" w:rsidR="006C5F57" w:rsidRPr="00E518A7" w:rsidRDefault="006C5F57" w:rsidP="006C5F57">
      <w:pPr>
        <w:pStyle w:val="ListParagraph"/>
        <w:numPr>
          <w:ilvl w:val="0"/>
          <w:numId w:val="2"/>
        </w:numPr>
        <w:rPr>
          <w:rFonts w:cs="Calibri"/>
          <w:sz w:val="24"/>
          <w:szCs w:val="24"/>
        </w:rPr>
      </w:pPr>
      <w:r w:rsidRPr="00E518A7">
        <w:rPr>
          <w:rFonts w:cs="Calibri"/>
          <w:sz w:val="24"/>
          <w:szCs w:val="24"/>
        </w:rPr>
        <w:t xml:space="preserve">A letter outlining their suitability and capacity to produce the </w:t>
      </w:r>
      <w:r w:rsidR="003D332F" w:rsidRPr="00E518A7">
        <w:rPr>
          <w:rFonts w:cs="Calibri"/>
          <w:sz w:val="24"/>
          <w:szCs w:val="24"/>
        </w:rPr>
        <w:t>website</w:t>
      </w:r>
      <w:r w:rsidRPr="00E518A7">
        <w:rPr>
          <w:rFonts w:cs="Calibri"/>
          <w:sz w:val="24"/>
          <w:szCs w:val="24"/>
        </w:rPr>
        <w:t xml:space="preserve"> described in section 2.1. Please summarise your understanding of the requirements and of the relevant subject matter knowledge, making reference to relevant experience of having undertaken similar work previously.</w:t>
      </w:r>
    </w:p>
    <w:p w14:paraId="5F53D774" w14:textId="63332BE2" w:rsidR="006C5F57" w:rsidRPr="00E518A7" w:rsidRDefault="006C5F57" w:rsidP="006C5F57">
      <w:pPr>
        <w:pStyle w:val="ListParagraph"/>
        <w:numPr>
          <w:ilvl w:val="0"/>
          <w:numId w:val="2"/>
        </w:numPr>
        <w:rPr>
          <w:rFonts w:cs="Calibri"/>
          <w:sz w:val="24"/>
          <w:szCs w:val="24"/>
        </w:rPr>
      </w:pPr>
      <w:r w:rsidRPr="00E518A7">
        <w:rPr>
          <w:rFonts w:cs="Calibri"/>
          <w:sz w:val="24"/>
          <w:szCs w:val="24"/>
        </w:rPr>
        <w:t xml:space="preserve">A full  CV of the lead </w:t>
      </w:r>
      <w:r w:rsidR="00456DA4" w:rsidRPr="00E518A7">
        <w:rPr>
          <w:rFonts w:cs="Calibri"/>
          <w:sz w:val="24"/>
          <w:szCs w:val="24"/>
        </w:rPr>
        <w:t xml:space="preserve">person </w:t>
      </w:r>
      <w:r w:rsidRPr="00E518A7">
        <w:rPr>
          <w:rFonts w:cs="Calibri"/>
          <w:sz w:val="24"/>
          <w:szCs w:val="24"/>
        </w:rPr>
        <w:t xml:space="preserve">must also be submitted, providing details of professional qualifications relevant to this project. </w:t>
      </w:r>
    </w:p>
    <w:p w14:paraId="2E7D6E0F" w14:textId="77777777" w:rsidR="006C5F57" w:rsidRPr="00E518A7" w:rsidRDefault="006C5F57" w:rsidP="006C5F57">
      <w:pPr>
        <w:pStyle w:val="ListParagraph"/>
        <w:rPr>
          <w:rFonts w:cs="Calibri"/>
          <w:sz w:val="24"/>
          <w:szCs w:val="24"/>
        </w:rPr>
      </w:pPr>
    </w:p>
    <w:p w14:paraId="1CF40507" w14:textId="77777777" w:rsidR="006C5F57" w:rsidRPr="00E518A7" w:rsidRDefault="006C5F57" w:rsidP="006C5F57">
      <w:pPr>
        <w:rPr>
          <w:rFonts w:cs="Calibri"/>
          <w:b/>
          <w:bCs/>
          <w:sz w:val="24"/>
          <w:szCs w:val="24"/>
        </w:rPr>
      </w:pPr>
      <w:r w:rsidRPr="00E518A7">
        <w:rPr>
          <w:rFonts w:cs="Calibri"/>
          <w:b/>
          <w:bCs/>
          <w:sz w:val="24"/>
          <w:szCs w:val="24"/>
        </w:rPr>
        <w:t xml:space="preserve">3.2 Submission procedure </w:t>
      </w:r>
    </w:p>
    <w:p w14:paraId="58718D45" w14:textId="75AA8221" w:rsidR="006C5F57" w:rsidRPr="00E518A7" w:rsidRDefault="006C5F57" w:rsidP="006C5F57">
      <w:pPr>
        <w:rPr>
          <w:rFonts w:cs="Calibri"/>
          <w:sz w:val="24"/>
          <w:szCs w:val="24"/>
        </w:rPr>
      </w:pPr>
      <w:r w:rsidRPr="00E518A7">
        <w:rPr>
          <w:rFonts w:cs="Calibri"/>
          <w:sz w:val="24"/>
          <w:szCs w:val="24"/>
        </w:rPr>
        <w:t xml:space="preserve">Applicants should submit the required information outlined in Section 3.1 no later than </w:t>
      </w:r>
      <w:r w:rsidR="00866D55" w:rsidRPr="00866D55">
        <w:rPr>
          <w:rFonts w:cs="Calibri"/>
          <w:sz w:val="24"/>
          <w:szCs w:val="24"/>
        </w:rPr>
        <w:t>4</w:t>
      </w:r>
      <w:r w:rsidR="00866D55" w:rsidRPr="00866D55">
        <w:rPr>
          <w:rFonts w:cs="Calibri"/>
          <w:sz w:val="24"/>
          <w:szCs w:val="24"/>
          <w:vertAlign w:val="superscript"/>
        </w:rPr>
        <w:t>th</w:t>
      </w:r>
      <w:r w:rsidR="00866D55" w:rsidRPr="00866D55">
        <w:rPr>
          <w:rFonts w:cs="Calibri"/>
          <w:sz w:val="24"/>
          <w:szCs w:val="24"/>
        </w:rPr>
        <w:t xml:space="preserve"> April</w:t>
      </w:r>
      <w:r w:rsidRPr="00866D55">
        <w:rPr>
          <w:rFonts w:cs="Calibri"/>
          <w:sz w:val="24"/>
          <w:szCs w:val="24"/>
        </w:rPr>
        <w:t xml:space="preserve"> COB to:</w:t>
      </w:r>
      <w:r w:rsidRPr="00E518A7">
        <w:rPr>
          <w:rFonts w:cs="Calibri"/>
          <w:sz w:val="24"/>
          <w:szCs w:val="24"/>
        </w:rPr>
        <w:t xml:space="preserve"> </w:t>
      </w:r>
    </w:p>
    <w:p w14:paraId="610A6C44" w14:textId="7FD86A33" w:rsidR="006C5F57" w:rsidRPr="00E518A7" w:rsidRDefault="006C5F57" w:rsidP="006C5F57">
      <w:pPr>
        <w:ind w:firstLine="720"/>
        <w:rPr>
          <w:rFonts w:cs="Calibri"/>
          <w:sz w:val="24"/>
          <w:szCs w:val="24"/>
        </w:rPr>
      </w:pPr>
      <w:r w:rsidRPr="00E518A7">
        <w:rPr>
          <w:rFonts w:cs="Calibri"/>
          <w:sz w:val="24"/>
          <w:szCs w:val="24"/>
        </w:rPr>
        <w:t>European Institute of Women’s Healt</w:t>
      </w:r>
      <w:r w:rsidR="00671C6C" w:rsidRPr="00E518A7">
        <w:rPr>
          <w:rFonts w:cs="Calibri"/>
          <w:sz w:val="24"/>
          <w:szCs w:val="24"/>
        </w:rPr>
        <w:t>h</w:t>
      </w:r>
      <w:r w:rsidR="00816FB9">
        <w:rPr>
          <w:rFonts w:cs="Calibri"/>
          <w:sz w:val="24"/>
          <w:szCs w:val="24"/>
        </w:rPr>
        <w:t xml:space="preserve"> email address </w:t>
      </w:r>
      <w:r w:rsidR="00602C39">
        <w:rPr>
          <w:rFonts w:cs="Calibri"/>
          <w:sz w:val="24"/>
          <w:szCs w:val="24"/>
          <w:lang w:val="en-IE"/>
        </w:rPr>
        <w:t>H</w:t>
      </w:r>
      <w:r w:rsidR="00816FB9" w:rsidRPr="00816FB9">
        <w:rPr>
          <w:rFonts w:cs="Calibri"/>
          <w:sz w:val="24"/>
          <w:szCs w:val="24"/>
          <w:lang w:val="en-IE"/>
        </w:rPr>
        <w:t xml:space="preserve">eidi Siller </w:t>
      </w:r>
      <w:hyperlink r:id="rId6" w:history="1">
        <w:r w:rsidR="00816FB9" w:rsidRPr="0078232A">
          <w:rPr>
            <w:rStyle w:val="Hyperlink"/>
            <w:rFonts w:cs="Calibri"/>
            <w:sz w:val="24"/>
            <w:szCs w:val="24"/>
            <w:lang w:val="en-IE"/>
          </w:rPr>
          <w:t>hsiller@eurohealth.ie</w:t>
        </w:r>
      </w:hyperlink>
      <w:r w:rsidR="00816FB9">
        <w:rPr>
          <w:rFonts w:cs="Calibri"/>
          <w:sz w:val="24"/>
          <w:szCs w:val="24"/>
          <w:lang w:val="en-IE"/>
        </w:rPr>
        <w:t xml:space="preserve"> </w:t>
      </w:r>
    </w:p>
    <w:p w14:paraId="576BD14F" w14:textId="777DC14A" w:rsidR="006C5F57" w:rsidRPr="009714BC" w:rsidRDefault="006C5F57" w:rsidP="006C5F57">
      <w:pPr>
        <w:rPr>
          <w:rFonts w:cs="Calibri"/>
          <w:sz w:val="24"/>
          <w:szCs w:val="24"/>
        </w:rPr>
      </w:pPr>
      <w:r w:rsidRPr="00E518A7">
        <w:rPr>
          <w:rFonts w:cs="Calibri"/>
          <w:sz w:val="24"/>
          <w:szCs w:val="24"/>
        </w:rPr>
        <w:t xml:space="preserve">Applications received after the closing date will not be considered. </w:t>
      </w:r>
    </w:p>
    <w:p w14:paraId="5E49BA02" w14:textId="77777777" w:rsidR="006C5F57" w:rsidRPr="00E518A7" w:rsidRDefault="006C5F57" w:rsidP="006C5F57">
      <w:pPr>
        <w:rPr>
          <w:rFonts w:cs="Calibri"/>
          <w:b/>
          <w:bCs/>
          <w:sz w:val="24"/>
          <w:szCs w:val="24"/>
          <w:lang w:val="en-IE"/>
        </w:rPr>
      </w:pPr>
      <w:r w:rsidRPr="00E518A7">
        <w:rPr>
          <w:rFonts w:cs="Calibri"/>
          <w:b/>
          <w:bCs/>
          <w:sz w:val="24"/>
          <w:szCs w:val="24"/>
          <w:lang w:val="en-IE"/>
        </w:rPr>
        <w:t xml:space="preserve">--ENDS-- </w:t>
      </w:r>
    </w:p>
    <w:p w14:paraId="0E4BB609" w14:textId="2C6E9905" w:rsidR="006C5F57" w:rsidRPr="009714BC" w:rsidRDefault="006C5F57">
      <w:pPr>
        <w:rPr>
          <w:rFonts w:cs="Calibri"/>
          <w:sz w:val="24"/>
          <w:szCs w:val="24"/>
          <w:lang w:val="en-IE"/>
        </w:rPr>
      </w:pPr>
    </w:p>
    <w:sectPr w:rsidR="006C5F57" w:rsidRPr="00971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60ED2"/>
    <w:multiLevelType w:val="hybridMultilevel"/>
    <w:tmpl w:val="30BE5FAA"/>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A90BDA"/>
    <w:multiLevelType w:val="hybridMultilevel"/>
    <w:tmpl w:val="D30853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7901E1"/>
    <w:multiLevelType w:val="hybridMultilevel"/>
    <w:tmpl w:val="9BAC8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316B2C"/>
    <w:multiLevelType w:val="hybridMultilevel"/>
    <w:tmpl w:val="869CA4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5F34276A"/>
    <w:multiLevelType w:val="hybridMultilevel"/>
    <w:tmpl w:val="124EA4B2"/>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F5061B"/>
    <w:multiLevelType w:val="hybridMultilevel"/>
    <w:tmpl w:val="E8DCBC9C"/>
    <w:lvl w:ilvl="0" w:tplc="8F4CF7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E0EED"/>
    <w:multiLevelType w:val="hybridMultilevel"/>
    <w:tmpl w:val="A44ECA04"/>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67113262"/>
    <w:multiLevelType w:val="hybridMultilevel"/>
    <w:tmpl w:val="3A56701E"/>
    <w:lvl w:ilvl="0" w:tplc="18090003">
      <w:start w:val="1"/>
      <w:numFmt w:val="bullet"/>
      <w:lvlText w:val="o"/>
      <w:lvlJc w:val="left"/>
      <w:pPr>
        <w:ind w:left="1896" w:hanging="360"/>
      </w:pPr>
      <w:rPr>
        <w:rFonts w:ascii="Courier New" w:hAnsi="Courier New" w:cs="Courier New" w:hint="default"/>
      </w:rPr>
    </w:lvl>
    <w:lvl w:ilvl="1" w:tplc="18090003" w:tentative="1">
      <w:start w:val="1"/>
      <w:numFmt w:val="bullet"/>
      <w:lvlText w:val="o"/>
      <w:lvlJc w:val="left"/>
      <w:pPr>
        <w:ind w:left="2616" w:hanging="360"/>
      </w:pPr>
      <w:rPr>
        <w:rFonts w:ascii="Courier New" w:hAnsi="Courier New" w:cs="Courier New" w:hint="default"/>
      </w:rPr>
    </w:lvl>
    <w:lvl w:ilvl="2" w:tplc="18090005" w:tentative="1">
      <w:start w:val="1"/>
      <w:numFmt w:val="bullet"/>
      <w:lvlText w:val=""/>
      <w:lvlJc w:val="left"/>
      <w:pPr>
        <w:ind w:left="3336" w:hanging="360"/>
      </w:pPr>
      <w:rPr>
        <w:rFonts w:ascii="Wingdings" w:hAnsi="Wingdings" w:hint="default"/>
      </w:rPr>
    </w:lvl>
    <w:lvl w:ilvl="3" w:tplc="18090001" w:tentative="1">
      <w:start w:val="1"/>
      <w:numFmt w:val="bullet"/>
      <w:lvlText w:val=""/>
      <w:lvlJc w:val="left"/>
      <w:pPr>
        <w:ind w:left="4056" w:hanging="360"/>
      </w:pPr>
      <w:rPr>
        <w:rFonts w:ascii="Symbol" w:hAnsi="Symbol" w:hint="default"/>
      </w:rPr>
    </w:lvl>
    <w:lvl w:ilvl="4" w:tplc="18090003" w:tentative="1">
      <w:start w:val="1"/>
      <w:numFmt w:val="bullet"/>
      <w:lvlText w:val="o"/>
      <w:lvlJc w:val="left"/>
      <w:pPr>
        <w:ind w:left="4776" w:hanging="360"/>
      </w:pPr>
      <w:rPr>
        <w:rFonts w:ascii="Courier New" w:hAnsi="Courier New" w:cs="Courier New" w:hint="default"/>
      </w:rPr>
    </w:lvl>
    <w:lvl w:ilvl="5" w:tplc="18090005" w:tentative="1">
      <w:start w:val="1"/>
      <w:numFmt w:val="bullet"/>
      <w:lvlText w:val=""/>
      <w:lvlJc w:val="left"/>
      <w:pPr>
        <w:ind w:left="5496" w:hanging="360"/>
      </w:pPr>
      <w:rPr>
        <w:rFonts w:ascii="Wingdings" w:hAnsi="Wingdings" w:hint="default"/>
      </w:rPr>
    </w:lvl>
    <w:lvl w:ilvl="6" w:tplc="18090001" w:tentative="1">
      <w:start w:val="1"/>
      <w:numFmt w:val="bullet"/>
      <w:lvlText w:val=""/>
      <w:lvlJc w:val="left"/>
      <w:pPr>
        <w:ind w:left="6216" w:hanging="360"/>
      </w:pPr>
      <w:rPr>
        <w:rFonts w:ascii="Symbol" w:hAnsi="Symbol" w:hint="default"/>
      </w:rPr>
    </w:lvl>
    <w:lvl w:ilvl="7" w:tplc="18090003" w:tentative="1">
      <w:start w:val="1"/>
      <w:numFmt w:val="bullet"/>
      <w:lvlText w:val="o"/>
      <w:lvlJc w:val="left"/>
      <w:pPr>
        <w:ind w:left="6936" w:hanging="360"/>
      </w:pPr>
      <w:rPr>
        <w:rFonts w:ascii="Courier New" w:hAnsi="Courier New" w:cs="Courier New" w:hint="default"/>
      </w:rPr>
    </w:lvl>
    <w:lvl w:ilvl="8" w:tplc="18090005" w:tentative="1">
      <w:start w:val="1"/>
      <w:numFmt w:val="bullet"/>
      <w:lvlText w:val=""/>
      <w:lvlJc w:val="left"/>
      <w:pPr>
        <w:ind w:left="7656" w:hanging="360"/>
      </w:pPr>
      <w:rPr>
        <w:rFonts w:ascii="Wingdings" w:hAnsi="Wingdings" w:hint="default"/>
      </w:rPr>
    </w:lvl>
  </w:abstractNum>
  <w:abstractNum w:abstractNumId="8" w15:restartNumberingAfterBreak="0">
    <w:nsid w:val="722F327B"/>
    <w:multiLevelType w:val="hybridMultilevel"/>
    <w:tmpl w:val="FFFFFFFF"/>
    <w:lvl w:ilvl="0" w:tplc="1809000F">
      <w:start w:val="1"/>
      <w:numFmt w:val="decimal"/>
      <w:lvlText w:val="%1."/>
      <w:lvlJc w:val="left"/>
      <w:pPr>
        <w:ind w:left="1080" w:hanging="360"/>
      </w:pPr>
      <w:rPr>
        <w:rFonts w:cs="Times New Roman"/>
      </w:rPr>
    </w:lvl>
    <w:lvl w:ilvl="1" w:tplc="18090001">
      <w:start w:val="1"/>
      <w:numFmt w:val="bullet"/>
      <w:lvlText w:val=""/>
      <w:lvlJc w:val="left"/>
      <w:pPr>
        <w:ind w:left="1800" w:hanging="360"/>
      </w:pPr>
      <w:rPr>
        <w:rFonts w:ascii="Symbol" w:hAnsi="Symbol" w:hint="default"/>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9" w15:restartNumberingAfterBreak="0">
    <w:nsid w:val="7C3E3110"/>
    <w:multiLevelType w:val="hybridMultilevel"/>
    <w:tmpl w:val="B9E878D8"/>
    <w:lvl w:ilvl="0" w:tplc="18090003">
      <w:start w:val="1"/>
      <w:numFmt w:val="bullet"/>
      <w:lvlText w:val="o"/>
      <w:lvlJc w:val="left"/>
      <w:pPr>
        <w:ind w:left="2088" w:hanging="360"/>
      </w:pPr>
      <w:rPr>
        <w:rFonts w:ascii="Courier New" w:hAnsi="Courier New" w:cs="Courier New" w:hint="default"/>
      </w:rPr>
    </w:lvl>
    <w:lvl w:ilvl="1" w:tplc="18090003" w:tentative="1">
      <w:start w:val="1"/>
      <w:numFmt w:val="bullet"/>
      <w:lvlText w:val="o"/>
      <w:lvlJc w:val="left"/>
      <w:pPr>
        <w:ind w:left="2808" w:hanging="360"/>
      </w:pPr>
      <w:rPr>
        <w:rFonts w:ascii="Courier New" w:hAnsi="Courier New" w:cs="Courier New" w:hint="default"/>
      </w:rPr>
    </w:lvl>
    <w:lvl w:ilvl="2" w:tplc="18090005" w:tentative="1">
      <w:start w:val="1"/>
      <w:numFmt w:val="bullet"/>
      <w:lvlText w:val=""/>
      <w:lvlJc w:val="left"/>
      <w:pPr>
        <w:ind w:left="3528" w:hanging="360"/>
      </w:pPr>
      <w:rPr>
        <w:rFonts w:ascii="Wingdings" w:hAnsi="Wingdings" w:hint="default"/>
      </w:rPr>
    </w:lvl>
    <w:lvl w:ilvl="3" w:tplc="18090001" w:tentative="1">
      <w:start w:val="1"/>
      <w:numFmt w:val="bullet"/>
      <w:lvlText w:val=""/>
      <w:lvlJc w:val="left"/>
      <w:pPr>
        <w:ind w:left="4248" w:hanging="360"/>
      </w:pPr>
      <w:rPr>
        <w:rFonts w:ascii="Symbol" w:hAnsi="Symbol" w:hint="default"/>
      </w:rPr>
    </w:lvl>
    <w:lvl w:ilvl="4" w:tplc="18090003" w:tentative="1">
      <w:start w:val="1"/>
      <w:numFmt w:val="bullet"/>
      <w:lvlText w:val="o"/>
      <w:lvlJc w:val="left"/>
      <w:pPr>
        <w:ind w:left="4968" w:hanging="360"/>
      </w:pPr>
      <w:rPr>
        <w:rFonts w:ascii="Courier New" w:hAnsi="Courier New" w:cs="Courier New" w:hint="default"/>
      </w:rPr>
    </w:lvl>
    <w:lvl w:ilvl="5" w:tplc="18090005" w:tentative="1">
      <w:start w:val="1"/>
      <w:numFmt w:val="bullet"/>
      <w:lvlText w:val=""/>
      <w:lvlJc w:val="left"/>
      <w:pPr>
        <w:ind w:left="5688" w:hanging="360"/>
      </w:pPr>
      <w:rPr>
        <w:rFonts w:ascii="Wingdings" w:hAnsi="Wingdings" w:hint="default"/>
      </w:rPr>
    </w:lvl>
    <w:lvl w:ilvl="6" w:tplc="18090001" w:tentative="1">
      <w:start w:val="1"/>
      <w:numFmt w:val="bullet"/>
      <w:lvlText w:val=""/>
      <w:lvlJc w:val="left"/>
      <w:pPr>
        <w:ind w:left="6408" w:hanging="360"/>
      </w:pPr>
      <w:rPr>
        <w:rFonts w:ascii="Symbol" w:hAnsi="Symbol" w:hint="default"/>
      </w:rPr>
    </w:lvl>
    <w:lvl w:ilvl="7" w:tplc="18090003" w:tentative="1">
      <w:start w:val="1"/>
      <w:numFmt w:val="bullet"/>
      <w:lvlText w:val="o"/>
      <w:lvlJc w:val="left"/>
      <w:pPr>
        <w:ind w:left="7128" w:hanging="360"/>
      </w:pPr>
      <w:rPr>
        <w:rFonts w:ascii="Courier New" w:hAnsi="Courier New" w:cs="Courier New" w:hint="default"/>
      </w:rPr>
    </w:lvl>
    <w:lvl w:ilvl="8" w:tplc="18090005" w:tentative="1">
      <w:start w:val="1"/>
      <w:numFmt w:val="bullet"/>
      <w:lvlText w:val=""/>
      <w:lvlJc w:val="left"/>
      <w:pPr>
        <w:ind w:left="7848" w:hanging="360"/>
      </w:pPr>
      <w:rPr>
        <w:rFonts w:ascii="Wingdings" w:hAnsi="Wingdings" w:hint="default"/>
      </w:rPr>
    </w:lvl>
  </w:abstractNum>
  <w:num w:numId="1" w16cid:durableId="316109903">
    <w:abstractNumId w:val="5"/>
  </w:num>
  <w:num w:numId="2" w16cid:durableId="1266310843">
    <w:abstractNumId w:val="4"/>
  </w:num>
  <w:num w:numId="3" w16cid:durableId="1127696210">
    <w:abstractNumId w:val="2"/>
  </w:num>
  <w:num w:numId="4" w16cid:durableId="1686665895">
    <w:abstractNumId w:val="8"/>
  </w:num>
  <w:num w:numId="5" w16cid:durableId="305397791">
    <w:abstractNumId w:val="3"/>
  </w:num>
  <w:num w:numId="6" w16cid:durableId="457990059">
    <w:abstractNumId w:val="6"/>
  </w:num>
  <w:num w:numId="7" w16cid:durableId="458036558">
    <w:abstractNumId w:val="0"/>
  </w:num>
  <w:num w:numId="8" w16cid:durableId="1190294889">
    <w:abstractNumId w:val="1"/>
  </w:num>
  <w:num w:numId="9" w16cid:durableId="46413470">
    <w:abstractNumId w:val="9"/>
  </w:num>
  <w:num w:numId="10" w16cid:durableId="1557933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57"/>
    <w:rsid w:val="00105BE4"/>
    <w:rsid w:val="00326317"/>
    <w:rsid w:val="003D332F"/>
    <w:rsid w:val="00456DA4"/>
    <w:rsid w:val="004C370D"/>
    <w:rsid w:val="00602C39"/>
    <w:rsid w:val="00671C6C"/>
    <w:rsid w:val="00695DF6"/>
    <w:rsid w:val="006C5F57"/>
    <w:rsid w:val="00763A00"/>
    <w:rsid w:val="00816FB9"/>
    <w:rsid w:val="0084255B"/>
    <w:rsid w:val="00866D55"/>
    <w:rsid w:val="0089392F"/>
    <w:rsid w:val="00954FA0"/>
    <w:rsid w:val="009714BC"/>
    <w:rsid w:val="00993C7D"/>
    <w:rsid w:val="00A52A6F"/>
    <w:rsid w:val="00A7197C"/>
    <w:rsid w:val="00AB2C9B"/>
    <w:rsid w:val="00B63C29"/>
    <w:rsid w:val="00E12234"/>
    <w:rsid w:val="00E518A7"/>
    <w:rsid w:val="00EA3906"/>
    <w:rsid w:val="00ED647A"/>
    <w:rsid w:val="00F85B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8890"/>
  <w15:chartTrackingRefBased/>
  <w15:docId w15:val="{4AF77FCF-1761-4B44-B0D1-63368567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F57"/>
    <w:pPr>
      <w:spacing w:line="259" w:lineRule="auto"/>
    </w:pPr>
    <w:rPr>
      <w:kern w:val="0"/>
      <w:sz w:val="22"/>
      <w:szCs w:val="22"/>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F57"/>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F57"/>
    <w:pPr>
      <w:ind w:left="720"/>
      <w:contextualSpacing/>
    </w:pPr>
  </w:style>
  <w:style w:type="character" w:styleId="Hyperlink">
    <w:name w:val="Hyperlink"/>
    <w:basedOn w:val="DefaultParagraphFont"/>
    <w:uiPriority w:val="99"/>
    <w:unhideWhenUsed/>
    <w:rsid w:val="006C5F57"/>
    <w:rPr>
      <w:color w:val="467886" w:themeColor="hyperlink"/>
      <w:u w:val="single"/>
    </w:rPr>
  </w:style>
  <w:style w:type="paragraph" w:customStyle="1" w:styleId="s5">
    <w:name w:val="s5"/>
    <w:basedOn w:val="Normal"/>
    <w:rsid w:val="006C5F57"/>
    <w:pPr>
      <w:spacing w:before="100" w:beforeAutospacing="1" w:after="100" w:afterAutospacing="1" w:line="240" w:lineRule="auto"/>
    </w:pPr>
    <w:rPr>
      <w:rFonts w:ascii="Times New Roman" w:eastAsiaTheme="minorEastAsia" w:hAnsi="Times New Roman" w:cs="Times New Roman"/>
      <w:sz w:val="24"/>
      <w:szCs w:val="24"/>
      <w:lang w:val="en-IE" w:eastAsia="en-GB"/>
    </w:rPr>
  </w:style>
  <w:style w:type="character" w:customStyle="1" w:styleId="apple-converted-space">
    <w:name w:val="apple-converted-space"/>
    <w:basedOn w:val="DefaultParagraphFont"/>
    <w:rsid w:val="006C5F57"/>
  </w:style>
  <w:style w:type="character" w:styleId="CommentReference">
    <w:name w:val="annotation reference"/>
    <w:basedOn w:val="DefaultParagraphFont"/>
    <w:uiPriority w:val="99"/>
    <w:semiHidden/>
    <w:unhideWhenUsed/>
    <w:rsid w:val="00671C6C"/>
    <w:rPr>
      <w:sz w:val="16"/>
      <w:szCs w:val="16"/>
    </w:rPr>
  </w:style>
  <w:style w:type="paragraph" w:styleId="CommentText">
    <w:name w:val="annotation text"/>
    <w:basedOn w:val="Normal"/>
    <w:link w:val="CommentTextChar"/>
    <w:uiPriority w:val="99"/>
    <w:unhideWhenUsed/>
    <w:rsid w:val="00671C6C"/>
    <w:pPr>
      <w:spacing w:line="240" w:lineRule="auto"/>
    </w:pPr>
    <w:rPr>
      <w:sz w:val="20"/>
      <w:szCs w:val="20"/>
    </w:rPr>
  </w:style>
  <w:style w:type="character" w:customStyle="1" w:styleId="CommentTextChar">
    <w:name w:val="Comment Text Char"/>
    <w:basedOn w:val="DefaultParagraphFont"/>
    <w:link w:val="CommentText"/>
    <w:uiPriority w:val="99"/>
    <w:rsid w:val="00671C6C"/>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671C6C"/>
    <w:rPr>
      <w:b/>
      <w:bCs/>
    </w:rPr>
  </w:style>
  <w:style w:type="character" w:customStyle="1" w:styleId="CommentSubjectChar">
    <w:name w:val="Comment Subject Char"/>
    <w:basedOn w:val="CommentTextChar"/>
    <w:link w:val="CommentSubject"/>
    <w:uiPriority w:val="99"/>
    <w:semiHidden/>
    <w:rsid w:val="00671C6C"/>
    <w:rPr>
      <w:b/>
      <w:bCs/>
      <w:kern w:val="0"/>
      <w:sz w:val="20"/>
      <w:szCs w:val="20"/>
      <w:lang w:val="en-GB"/>
      <w14:ligatures w14:val="none"/>
    </w:rPr>
  </w:style>
  <w:style w:type="paragraph" w:styleId="Revision">
    <w:name w:val="Revision"/>
    <w:hidden/>
    <w:uiPriority w:val="99"/>
    <w:semiHidden/>
    <w:rsid w:val="00954FA0"/>
    <w:pPr>
      <w:spacing w:after="0" w:line="240" w:lineRule="auto"/>
    </w:pPr>
    <w:rPr>
      <w:kern w:val="0"/>
      <w:sz w:val="22"/>
      <w:szCs w:val="22"/>
      <w:lang w:val="en-GB"/>
      <w14:ligatures w14:val="none"/>
    </w:rPr>
  </w:style>
  <w:style w:type="character" w:styleId="UnresolvedMention">
    <w:name w:val="Unresolved Mention"/>
    <w:basedOn w:val="DefaultParagraphFont"/>
    <w:uiPriority w:val="99"/>
    <w:semiHidden/>
    <w:unhideWhenUsed/>
    <w:rsid w:val="0081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iller@eurohealth.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maguire</dc:creator>
  <cp:keywords/>
  <dc:description/>
  <cp:lastModifiedBy>peg maguire</cp:lastModifiedBy>
  <cp:revision>7</cp:revision>
  <dcterms:created xsi:type="dcterms:W3CDTF">2025-03-10T16:04:00Z</dcterms:created>
  <dcterms:modified xsi:type="dcterms:W3CDTF">2025-03-18T10:56:00Z</dcterms:modified>
</cp:coreProperties>
</file>