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14333" w14:textId="61E440EA" w:rsidR="005A0ECD" w:rsidRDefault="00C32154" w:rsidP="00FD0E79">
      <w:pPr>
        <w:widowControl w:val="0"/>
        <w:autoSpaceDE w:val="0"/>
        <w:autoSpaceDN w:val="0"/>
        <w:adjustRightInd w:val="0"/>
        <w:jc w:val="both"/>
        <w:rPr>
          <w:rFonts w:ascii="Arial" w:hAnsi="Arial" w:cs="Arial"/>
          <w:snapToGrid w:val="0"/>
          <w:sz w:val="36"/>
        </w:rPr>
      </w:pPr>
      <w:r w:rsidRPr="006E456C">
        <w:rPr>
          <w:rFonts w:ascii="Arial" w:hAnsi="Arial" w:cs="Arial"/>
          <w:snapToGrid w:val="0"/>
          <w:sz w:val="36"/>
        </w:rPr>
        <w:tab/>
      </w:r>
    </w:p>
    <w:p w14:paraId="0C9B2FB8" w14:textId="77777777" w:rsidR="003A0C79" w:rsidRDefault="003A0C79" w:rsidP="00FD0E79">
      <w:pPr>
        <w:widowControl w:val="0"/>
        <w:autoSpaceDE w:val="0"/>
        <w:autoSpaceDN w:val="0"/>
        <w:adjustRightInd w:val="0"/>
        <w:jc w:val="both"/>
        <w:rPr>
          <w:rFonts w:ascii="Arial" w:hAnsi="Arial" w:cs="Arial"/>
          <w:snapToGrid w:val="0"/>
          <w:sz w:val="36"/>
        </w:rPr>
      </w:pPr>
    </w:p>
    <w:p w14:paraId="6CDBD4FD" w14:textId="6755CE9D" w:rsidR="00C32154" w:rsidRPr="00AE0F4D" w:rsidRDefault="003A0C79" w:rsidP="00FD0E79">
      <w:pPr>
        <w:widowControl w:val="0"/>
        <w:autoSpaceDE w:val="0"/>
        <w:autoSpaceDN w:val="0"/>
        <w:adjustRightInd w:val="0"/>
        <w:jc w:val="center"/>
        <w:rPr>
          <w:rFonts w:ascii="Arial" w:hAnsi="Arial" w:cs="Arial"/>
          <w:snapToGrid w:val="0"/>
          <w:sz w:val="36"/>
        </w:rPr>
      </w:pPr>
      <w:r>
        <w:rPr>
          <w:b/>
          <w:bCs/>
          <w:noProof/>
        </w:rPr>
        <w:drawing>
          <wp:inline distT="0" distB="0" distL="0" distR="0" wp14:anchorId="4544BF2B" wp14:editId="33D1A1D7">
            <wp:extent cx="3649897" cy="1193800"/>
            <wp:effectExtent l="0" t="0" r="8255" b="6350"/>
            <wp:docPr id="1" name="Picture 1" descr="SSRP-LOGO-RGB-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P-LOGO-RGB-5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870" cy="1199351"/>
                    </a:xfrm>
                    <a:prstGeom prst="rect">
                      <a:avLst/>
                    </a:prstGeom>
                    <a:noFill/>
                    <a:ln>
                      <a:noFill/>
                    </a:ln>
                  </pic:spPr>
                </pic:pic>
              </a:graphicData>
            </a:graphic>
          </wp:inline>
        </w:drawing>
      </w:r>
    </w:p>
    <w:p w14:paraId="4886E977" w14:textId="77777777" w:rsidR="00C32154" w:rsidRDefault="00C32154" w:rsidP="00FD0E79">
      <w:pPr>
        <w:widowControl w:val="0"/>
        <w:autoSpaceDE w:val="0"/>
        <w:autoSpaceDN w:val="0"/>
        <w:adjustRightInd w:val="0"/>
        <w:jc w:val="both"/>
        <w:outlineLvl w:val="0"/>
        <w:rPr>
          <w:rFonts w:ascii="Arial" w:hAnsi="Arial" w:cs="Arial"/>
          <w:b/>
          <w:bCs/>
          <w:sz w:val="40"/>
          <w:szCs w:val="40"/>
        </w:rPr>
      </w:pPr>
    </w:p>
    <w:p w14:paraId="7AB7684C" w14:textId="3B77F547" w:rsidR="00FD0E79" w:rsidRDefault="00FD0E79" w:rsidP="00FD0E79">
      <w:pPr>
        <w:widowControl w:val="0"/>
        <w:autoSpaceDE w:val="0"/>
        <w:autoSpaceDN w:val="0"/>
        <w:adjustRightInd w:val="0"/>
        <w:jc w:val="both"/>
        <w:outlineLvl w:val="0"/>
        <w:rPr>
          <w:rFonts w:ascii="Arial" w:hAnsi="Arial" w:cs="Arial"/>
          <w:b/>
          <w:bCs/>
          <w:sz w:val="40"/>
          <w:szCs w:val="40"/>
        </w:rPr>
      </w:pPr>
    </w:p>
    <w:p w14:paraId="7BED2DBE" w14:textId="5500C663" w:rsidR="002B11BC" w:rsidRDefault="002B11BC" w:rsidP="00FD0E79">
      <w:pPr>
        <w:widowControl w:val="0"/>
        <w:autoSpaceDE w:val="0"/>
        <w:autoSpaceDN w:val="0"/>
        <w:adjustRightInd w:val="0"/>
        <w:jc w:val="both"/>
        <w:outlineLvl w:val="0"/>
        <w:rPr>
          <w:rFonts w:ascii="Arial" w:hAnsi="Arial" w:cs="Arial"/>
          <w:b/>
          <w:bCs/>
          <w:sz w:val="40"/>
          <w:szCs w:val="40"/>
        </w:rPr>
      </w:pPr>
    </w:p>
    <w:p w14:paraId="1A81F390" w14:textId="77777777" w:rsidR="002B11BC" w:rsidRPr="002B11BC" w:rsidRDefault="002B11BC" w:rsidP="002B11BC">
      <w:pPr>
        <w:autoSpaceDE w:val="0"/>
        <w:autoSpaceDN w:val="0"/>
        <w:adjustRightInd w:val="0"/>
        <w:jc w:val="center"/>
        <w:rPr>
          <w:rFonts w:asciiTheme="minorHAnsi" w:eastAsiaTheme="minorHAnsi" w:hAnsiTheme="minorHAnsi" w:cs="Arial"/>
          <w:b/>
          <w:bCs/>
          <w:color w:val="000000"/>
          <w:sz w:val="32"/>
          <w:szCs w:val="32"/>
        </w:rPr>
      </w:pPr>
      <w:r w:rsidRPr="002B11BC">
        <w:rPr>
          <w:rFonts w:asciiTheme="minorHAnsi" w:eastAsiaTheme="minorHAnsi" w:hAnsiTheme="minorHAnsi" w:cs="Arial"/>
          <w:b/>
          <w:bCs/>
          <w:color w:val="000000"/>
          <w:sz w:val="32"/>
          <w:szCs w:val="32"/>
        </w:rPr>
        <w:t>Request to Tender for</w:t>
      </w:r>
    </w:p>
    <w:p w14:paraId="06699097" w14:textId="77777777" w:rsidR="002B11BC" w:rsidRPr="00CC5094" w:rsidRDefault="002B11BC" w:rsidP="002B11BC">
      <w:pPr>
        <w:autoSpaceDE w:val="0"/>
        <w:autoSpaceDN w:val="0"/>
        <w:adjustRightInd w:val="0"/>
        <w:jc w:val="center"/>
        <w:rPr>
          <w:rFonts w:asciiTheme="minorHAnsi" w:eastAsiaTheme="minorHAnsi" w:hAnsiTheme="minorHAnsi" w:cs="Arial"/>
          <w:b/>
          <w:bCs/>
          <w:color w:val="000000"/>
          <w:sz w:val="28"/>
          <w:szCs w:val="22"/>
        </w:rPr>
      </w:pPr>
    </w:p>
    <w:p w14:paraId="1ADCA9F4" w14:textId="77777777" w:rsidR="002B11BC" w:rsidRPr="00CC5094" w:rsidRDefault="002B11BC" w:rsidP="002B11BC">
      <w:pPr>
        <w:autoSpaceDE w:val="0"/>
        <w:autoSpaceDN w:val="0"/>
        <w:adjustRightInd w:val="0"/>
        <w:jc w:val="center"/>
        <w:rPr>
          <w:rFonts w:asciiTheme="minorHAnsi" w:eastAsiaTheme="minorHAnsi" w:hAnsiTheme="minorHAnsi" w:cs="Arial"/>
          <w:b/>
          <w:bCs/>
          <w:color w:val="000000"/>
          <w:sz w:val="32"/>
          <w:szCs w:val="22"/>
        </w:rPr>
      </w:pPr>
      <w:r w:rsidRPr="00CC5094">
        <w:rPr>
          <w:rFonts w:asciiTheme="minorHAnsi" w:eastAsiaTheme="minorHAnsi" w:hAnsiTheme="minorHAnsi" w:cs="Arial"/>
          <w:b/>
          <w:bCs/>
          <w:color w:val="000000"/>
          <w:sz w:val="32"/>
          <w:szCs w:val="22"/>
        </w:rPr>
        <w:t>STRATEGIC PLANNING PROCESS</w:t>
      </w:r>
    </w:p>
    <w:p w14:paraId="1E70B8DB" w14:textId="77777777" w:rsidR="002B11BC" w:rsidRPr="00CC5094" w:rsidRDefault="002B11BC" w:rsidP="002B11BC">
      <w:pPr>
        <w:autoSpaceDE w:val="0"/>
        <w:autoSpaceDN w:val="0"/>
        <w:adjustRightInd w:val="0"/>
        <w:jc w:val="center"/>
        <w:rPr>
          <w:rFonts w:asciiTheme="minorHAnsi" w:eastAsiaTheme="minorHAnsi" w:hAnsiTheme="minorHAnsi" w:cs="Arial"/>
          <w:b/>
          <w:bCs/>
          <w:color w:val="000000"/>
          <w:sz w:val="36"/>
          <w:szCs w:val="22"/>
        </w:rPr>
      </w:pPr>
    </w:p>
    <w:p w14:paraId="22495878" w14:textId="77777777" w:rsidR="002B11BC" w:rsidRPr="00CC5094" w:rsidRDefault="002B11BC" w:rsidP="002B11BC">
      <w:pPr>
        <w:autoSpaceDE w:val="0"/>
        <w:autoSpaceDN w:val="0"/>
        <w:adjustRightInd w:val="0"/>
        <w:jc w:val="center"/>
        <w:rPr>
          <w:rFonts w:asciiTheme="minorHAnsi" w:eastAsiaTheme="minorHAnsi" w:hAnsiTheme="minorHAnsi" w:cs="Arial"/>
          <w:b/>
          <w:bCs/>
          <w:color w:val="000000"/>
          <w:sz w:val="36"/>
          <w:szCs w:val="22"/>
        </w:rPr>
      </w:pPr>
    </w:p>
    <w:p w14:paraId="72D3C3C4" w14:textId="77777777" w:rsidR="002B11BC" w:rsidRPr="00CC5094" w:rsidRDefault="002B11BC" w:rsidP="002B11BC">
      <w:pPr>
        <w:autoSpaceDE w:val="0"/>
        <w:autoSpaceDN w:val="0"/>
        <w:adjustRightInd w:val="0"/>
        <w:jc w:val="center"/>
        <w:rPr>
          <w:rFonts w:asciiTheme="minorHAnsi" w:eastAsiaTheme="minorHAnsi" w:hAnsiTheme="minorHAnsi" w:cs="Arial"/>
          <w:b/>
          <w:bCs/>
          <w:color w:val="000000"/>
          <w:sz w:val="36"/>
          <w:szCs w:val="22"/>
        </w:rPr>
      </w:pPr>
      <w:r w:rsidRPr="00CC5094">
        <w:rPr>
          <w:rFonts w:asciiTheme="minorHAnsi" w:eastAsiaTheme="minorHAnsi" w:hAnsiTheme="minorHAnsi" w:cs="Arial"/>
          <w:b/>
          <w:bCs/>
          <w:color w:val="000000"/>
          <w:sz w:val="36"/>
          <w:szCs w:val="22"/>
        </w:rPr>
        <w:t xml:space="preserve">Development of the </w:t>
      </w:r>
    </w:p>
    <w:p w14:paraId="410A1DAE" w14:textId="23B1EAA7" w:rsidR="002B11BC" w:rsidRPr="00CC5094" w:rsidRDefault="003A0C79" w:rsidP="002B11BC">
      <w:pPr>
        <w:autoSpaceDE w:val="0"/>
        <w:autoSpaceDN w:val="0"/>
        <w:adjustRightInd w:val="0"/>
        <w:jc w:val="center"/>
        <w:rPr>
          <w:rFonts w:asciiTheme="minorHAnsi" w:eastAsiaTheme="minorHAnsi" w:hAnsiTheme="minorHAnsi" w:cs="Arial"/>
          <w:b/>
          <w:bCs/>
          <w:color w:val="000000"/>
          <w:sz w:val="36"/>
          <w:szCs w:val="22"/>
        </w:rPr>
      </w:pPr>
      <w:r>
        <w:rPr>
          <w:rFonts w:asciiTheme="minorHAnsi" w:eastAsiaTheme="minorHAnsi" w:hAnsiTheme="minorHAnsi" w:cs="Arial"/>
          <w:b/>
          <w:bCs/>
          <w:color w:val="000000"/>
          <w:sz w:val="36"/>
          <w:szCs w:val="22"/>
        </w:rPr>
        <w:t>Sligo Sport and Recreation Partnership</w:t>
      </w:r>
      <w:r w:rsidR="002B11BC" w:rsidRPr="00CC5094">
        <w:rPr>
          <w:rFonts w:asciiTheme="minorHAnsi" w:eastAsiaTheme="minorHAnsi" w:hAnsiTheme="minorHAnsi" w:cs="Arial"/>
          <w:b/>
          <w:bCs/>
          <w:color w:val="000000"/>
          <w:sz w:val="36"/>
          <w:szCs w:val="22"/>
        </w:rPr>
        <w:t xml:space="preserve"> </w:t>
      </w:r>
    </w:p>
    <w:p w14:paraId="3C217035" w14:textId="091D699B" w:rsidR="002B11BC" w:rsidRPr="00CC5094" w:rsidRDefault="002B11BC" w:rsidP="002B11BC">
      <w:pPr>
        <w:autoSpaceDE w:val="0"/>
        <w:autoSpaceDN w:val="0"/>
        <w:adjustRightInd w:val="0"/>
        <w:jc w:val="center"/>
        <w:rPr>
          <w:rFonts w:asciiTheme="minorHAnsi" w:eastAsiaTheme="minorHAnsi" w:hAnsiTheme="minorHAnsi" w:cs="Arial"/>
          <w:b/>
          <w:bCs/>
          <w:color w:val="000000"/>
          <w:sz w:val="36"/>
          <w:szCs w:val="22"/>
        </w:rPr>
      </w:pPr>
      <w:r w:rsidRPr="006E5143">
        <w:rPr>
          <w:rFonts w:asciiTheme="minorHAnsi" w:eastAsiaTheme="minorHAnsi" w:hAnsiTheme="minorHAnsi" w:cs="Arial"/>
          <w:b/>
          <w:bCs/>
          <w:color w:val="000000"/>
          <w:sz w:val="36"/>
          <w:szCs w:val="22"/>
        </w:rPr>
        <w:t xml:space="preserve">Strategic </w:t>
      </w:r>
      <w:r w:rsidRPr="006E5143">
        <w:rPr>
          <w:rFonts w:asciiTheme="minorHAnsi" w:hAnsiTheme="minorHAnsi" w:cstheme="minorHAnsi"/>
          <w:b/>
          <w:bCs/>
          <w:sz w:val="32"/>
          <w:szCs w:val="32"/>
        </w:rPr>
        <w:t>Plan 202</w:t>
      </w:r>
      <w:r w:rsidR="0026502B" w:rsidRPr="006E5143">
        <w:rPr>
          <w:rFonts w:asciiTheme="minorHAnsi" w:hAnsiTheme="minorHAnsi" w:cstheme="minorHAnsi"/>
          <w:b/>
          <w:bCs/>
          <w:sz w:val="32"/>
          <w:szCs w:val="32"/>
        </w:rPr>
        <w:t>5</w:t>
      </w:r>
      <w:r w:rsidRPr="006E5143">
        <w:rPr>
          <w:rFonts w:asciiTheme="minorHAnsi" w:hAnsiTheme="minorHAnsi" w:cstheme="minorHAnsi"/>
          <w:b/>
          <w:bCs/>
          <w:sz w:val="32"/>
          <w:szCs w:val="32"/>
        </w:rPr>
        <w:t>-202</w:t>
      </w:r>
      <w:r w:rsidR="0026502B" w:rsidRPr="006E5143">
        <w:rPr>
          <w:rFonts w:asciiTheme="minorHAnsi" w:hAnsiTheme="minorHAnsi" w:cstheme="minorHAnsi"/>
          <w:b/>
          <w:bCs/>
          <w:sz w:val="32"/>
          <w:szCs w:val="32"/>
        </w:rPr>
        <w:t>9</w:t>
      </w:r>
    </w:p>
    <w:p w14:paraId="69DA6C7B" w14:textId="207CA786" w:rsidR="002B11BC" w:rsidRPr="00CC5094" w:rsidRDefault="002B11BC" w:rsidP="002B11BC">
      <w:pPr>
        <w:autoSpaceDE w:val="0"/>
        <w:autoSpaceDN w:val="0"/>
        <w:adjustRightInd w:val="0"/>
        <w:jc w:val="center"/>
        <w:rPr>
          <w:rFonts w:asciiTheme="minorHAnsi" w:eastAsiaTheme="minorHAnsi" w:hAnsiTheme="minorHAnsi" w:cs="Arial"/>
          <w:b/>
          <w:bCs/>
          <w:color w:val="000000"/>
          <w:sz w:val="36"/>
          <w:szCs w:val="22"/>
        </w:rPr>
      </w:pPr>
      <w:r w:rsidRPr="00CC5094">
        <w:rPr>
          <w:rFonts w:asciiTheme="minorHAnsi" w:eastAsiaTheme="minorHAnsi" w:hAnsiTheme="minorHAnsi" w:cs="Arial"/>
          <w:b/>
          <w:bCs/>
          <w:color w:val="000000"/>
          <w:sz w:val="36"/>
          <w:szCs w:val="22"/>
        </w:rPr>
        <w:t>(including r</w:t>
      </w:r>
      <w:r>
        <w:rPr>
          <w:rFonts w:asciiTheme="minorHAnsi" w:eastAsiaTheme="minorHAnsi" w:hAnsiTheme="minorHAnsi" w:cs="Arial"/>
          <w:b/>
          <w:bCs/>
          <w:color w:val="000000"/>
          <w:sz w:val="36"/>
          <w:szCs w:val="22"/>
        </w:rPr>
        <w:t>eview of current</w:t>
      </w:r>
      <w:r w:rsidRPr="00CC5094">
        <w:rPr>
          <w:rFonts w:asciiTheme="minorHAnsi" w:eastAsiaTheme="minorHAnsi" w:hAnsiTheme="minorHAnsi" w:cs="Arial"/>
          <w:b/>
          <w:bCs/>
          <w:color w:val="000000"/>
          <w:sz w:val="36"/>
          <w:szCs w:val="22"/>
        </w:rPr>
        <w:t xml:space="preserve"> </w:t>
      </w:r>
      <w:r w:rsidR="001E75B5">
        <w:rPr>
          <w:rFonts w:asciiTheme="minorHAnsi" w:eastAsiaTheme="minorHAnsi" w:hAnsiTheme="minorHAnsi" w:cs="Arial"/>
          <w:b/>
          <w:bCs/>
          <w:color w:val="000000"/>
          <w:sz w:val="36"/>
          <w:szCs w:val="22"/>
        </w:rPr>
        <w:t>strategic period</w:t>
      </w:r>
      <w:r w:rsidRPr="00CC5094">
        <w:rPr>
          <w:rFonts w:asciiTheme="minorHAnsi" w:eastAsiaTheme="minorHAnsi" w:hAnsiTheme="minorHAnsi" w:cs="Arial"/>
          <w:b/>
          <w:bCs/>
          <w:color w:val="000000"/>
          <w:sz w:val="36"/>
          <w:szCs w:val="22"/>
        </w:rPr>
        <w:t>)</w:t>
      </w:r>
    </w:p>
    <w:p w14:paraId="7B80929B" w14:textId="77777777" w:rsidR="002B11BC" w:rsidRPr="00CC5094" w:rsidRDefault="002B11BC" w:rsidP="002B11BC">
      <w:pPr>
        <w:autoSpaceDE w:val="0"/>
        <w:autoSpaceDN w:val="0"/>
        <w:adjustRightInd w:val="0"/>
        <w:rPr>
          <w:rFonts w:asciiTheme="minorHAnsi" w:eastAsiaTheme="minorHAnsi" w:hAnsiTheme="minorHAnsi"/>
          <w:color w:val="000000"/>
          <w:sz w:val="22"/>
          <w:szCs w:val="22"/>
        </w:rPr>
      </w:pPr>
    </w:p>
    <w:p w14:paraId="51BE16A0" w14:textId="77777777" w:rsidR="002B11BC" w:rsidRPr="002B11BC" w:rsidRDefault="002B11BC" w:rsidP="00FD0E79">
      <w:pPr>
        <w:widowControl w:val="0"/>
        <w:tabs>
          <w:tab w:val="left" w:pos="5370"/>
        </w:tabs>
        <w:autoSpaceDE w:val="0"/>
        <w:autoSpaceDN w:val="0"/>
        <w:adjustRightInd w:val="0"/>
        <w:jc w:val="both"/>
        <w:outlineLvl w:val="0"/>
        <w:rPr>
          <w:rFonts w:asciiTheme="minorHAnsi" w:hAnsiTheme="minorHAnsi" w:cstheme="minorHAnsi"/>
          <w:b/>
          <w:bCs/>
          <w:sz w:val="40"/>
          <w:szCs w:val="40"/>
        </w:rPr>
      </w:pPr>
    </w:p>
    <w:p w14:paraId="7A4125B1" w14:textId="77777777" w:rsidR="007A66D5" w:rsidRPr="002B11BC" w:rsidRDefault="007A66D5" w:rsidP="00FD0E79">
      <w:pPr>
        <w:widowControl w:val="0"/>
        <w:tabs>
          <w:tab w:val="left" w:pos="5370"/>
        </w:tabs>
        <w:autoSpaceDE w:val="0"/>
        <w:autoSpaceDN w:val="0"/>
        <w:adjustRightInd w:val="0"/>
        <w:jc w:val="both"/>
        <w:outlineLvl w:val="0"/>
        <w:rPr>
          <w:rFonts w:asciiTheme="minorHAnsi" w:hAnsiTheme="minorHAnsi" w:cstheme="minorHAnsi"/>
          <w:b/>
          <w:bCs/>
          <w:sz w:val="40"/>
          <w:szCs w:val="40"/>
        </w:rPr>
      </w:pPr>
    </w:p>
    <w:p w14:paraId="304FFBED" w14:textId="77777777" w:rsidR="007A66D5" w:rsidRPr="002B11BC" w:rsidRDefault="007A66D5" w:rsidP="00FD0E79">
      <w:pPr>
        <w:widowControl w:val="0"/>
        <w:tabs>
          <w:tab w:val="left" w:pos="5370"/>
        </w:tabs>
        <w:autoSpaceDE w:val="0"/>
        <w:autoSpaceDN w:val="0"/>
        <w:adjustRightInd w:val="0"/>
        <w:jc w:val="both"/>
        <w:outlineLvl w:val="0"/>
        <w:rPr>
          <w:rFonts w:asciiTheme="minorHAnsi" w:hAnsiTheme="minorHAnsi" w:cstheme="minorHAnsi"/>
          <w:b/>
          <w:bCs/>
          <w:sz w:val="40"/>
          <w:szCs w:val="40"/>
        </w:rPr>
      </w:pPr>
    </w:p>
    <w:p w14:paraId="794CFA5F" w14:textId="77777777" w:rsidR="003C0BA1" w:rsidRPr="002B11BC" w:rsidRDefault="003C0BA1" w:rsidP="00FD0E79">
      <w:pPr>
        <w:widowControl w:val="0"/>
        <w:tabs>
          <w:tab w:val="left" w:pos="5370"/>
        </w:tabs>
        <w:autoSpaceDE w:val="0"/>
        <w:autoSpaceDN w:val="0"/>
        <w:adjustRightInd w:val="0"/>
        <w:jc w:val="both"/>
        <w:outlineLvl w:val="0"/>
        <w:rPr>
          <w:rFonts w:asciiTheme="minorHAnsi" w:hAnsiTheme="minorHAnsi" w:cstheme="minorHAnsi"/>
          <w:b/>
          <w:bCs/>
          <w:sz w:val="40"/>
          <w:szCs w:val="40"/>
        </w:rPr>
      </w:pPr>
    </w:p>
    <w:p w14:paraId="6A46DDE0" w14:textId="40FBDB99" w:rsidR="007A66D5" w:rsidRDefault="007A66D5" w:rsidP="00FD0E79">
      <w:pPr>
        <w:widowControl w:val="0"/>
        <w:tabs>
          <w:tab w:val="left" w:pos="5370"/>
        </w:tabs>
        <w:autoSpaceDE w:val="0"/>
        <w:autoSpaceDN w:val="0"/>
        <w:adjustRightInd w:val="0"/>
        <w:jc w:val="both"/>
        <w:outlineLvl w:val="0"/>
        <w:rPr>
          <w:rFonts w:ascii="Arial" w:hAnsi="Arial" w:cs="Arial"/>
          <w:b/>
          <w:bCs/>
          <w:sz w:val="40"/>
          <w:szCs w:val="40"/>
        </w:rPr>
      </w:pPr>
    </w:p>
    <w:p w14:paraId="3BBABB68" w14:textId="77777777" w:rsidR="007A66D5" w:rsidRDefault="007A66D5" w:rsidP="00FD0E79">
      <w:pPr>
        <w:widowControl w:val="0"/>
        <w:tabs>
          <w:tab w:val="left" w:pos="5370"/>
        </w:tabs>
        <w:autoSpaceDE w:val="0"/>
        <w:autoSpaceDN w:val="0"/>
        <w:adjustRightInd w:val="0"/>
        <w:jc w:val="both"/>
        <w:outlineLvl w:val="0"/>
        <w:rPr>
          <w:rFonts w:ascii="Arial" w:hAnsi="Arial" w:cs="Arial"/>
          <w:b/>
          <w:bCs/>
          <w:sz w:val="40"/>
          <w:szCs w:val="40"/>
        </w:rPr>
      </w:pPr>
    </w:p>
    <w:p w14:paraId="05B4673E" w14:textId="7E37B85B" w:rsidR="00FD0E79" w:rsidRDefault="00FD0E79" w:rsidP="002242AF">
      <w:pPr>
        <w:widowControl w:val="0"/>
        <w:autoSpaceDE w:val="0"/>
        <w:autoSpaceDN w:val="0"/>
        <w:adjustRightInd w:val="0"/>
        <w:outlineLvl w:val="0"/>
        <w:rPr>
          <w:rFonts w:ascii="Arial" w:hAnsi="Arial" w:cs="Arial"/>
          <w:b/>
          <w:bCs/>
          <w:sz w:val="40"/>
          <w:szCs w:val="40"/>
        </w:rPr>
      </w:pPr>
    </w:p>
    <w:p w14:paraId="3AA86F7F" w14:textId="6ACA3F77" w:rsidR="002B11BC" w:rsidRDefault="002B11BC" w:rsidP="002242AF">
      <w:pPr>
        <w:widowControl w:val="0"/>
        <w:autoSpaceDE w:val="0"/>
        <w:autoSpaceDN w:val="0"/>
        <w:adjustRightInd w:val="0"/>
        <w:outlineLvl w:val="0"/>
        <w:rPr>
          <w:rFonts w:ascii="Arial" w:hAnsi="Arial" w:cs="Arial"/>
          <w:b/>
          <w:bCs/>
          <w:sz w:val="40"/>
          <w:szCs w:val="40"/>
        </w:rPr>
      </w:pPr>
    </w:p>
    <w:p w14:paraId="6BF19A62" w14:textId="6EB89BF7" w:rsidR="002B11BC" w:rsidRDefault="002B11BC" w:rsidP="002242AF">
      <w:pPr>
        <w:widowControl w:val="0"/>
        <w:autoSpaceDE w:val="0"/>
        <w:autoSpaceDN w:val="0"/>
        <w:adjustRightInd w:val="0"/>
        <w:outlineLvl w:val="0"/>
        <w:rPr>
          <w:rFonts w:ascii="Arial" w:hAnsi="Arial" w:cs="Arial"/>
          <w:b/>
          <w:bCs/>
          <w:sz w:val="40"/>
          <w:szCs w:val="40"/>
        </w:rPr>
      </w:pPr>
    </w:p>
    <w:p w14:paraId="3B445674" w14:textId="47B58691" w:rsidR="003A0C79" w:rsidRDefault="003A0C79" w:rsidP="002242AF">
      <w:pPr>
        <w:widowControl w:val="0"/>
        <w:autoSpaceDE w:val="0"/>
        <w:autoSpaceDN w:val="0"/>
        <w:adjustRightInd w:val="0"/>
        <w:outlineLvl w:val="0"/>
        <w:rPr>
          <w:rFonts w:ascii="Arial" w:hAnsi="Arial" w:cs="Arial"/>
          <w:b/>
          <w:bCs/>
          <w:sz w:val="40"/>
          <w:szCs w:val="40"/>
        </w:rPr>
      </w:pPr>
    </w:p>
    <w:p w14:paraId="19F84E22" w14:textId="77777777" w:rsidR="003A0C79" w:rsidRDefault="003A0C79" w:rsidP="002242AF">
      <w:pPr>
        <w:widowControl w:val="0"/>
        <w:autoSpaceDE w:val="0"/>
        <w:autoSpaceDN w:val="0"/>
        <w:adjustRightInd w:val="0"/>
        <w:outlineLvl w:val="0"/>
        <w:rPr>
          <w:rFonts w:ascii="Arial" w:hAnsi="Arial" w:cs="Arial"/>
          <w:b/>
          <w:bCs/>
          <w:sz w:val="40"/>
          <w:szCs w:val="40"/>
        </w:rPr>
      </w:pPr>
    </w:p>
    <w:p w14:paraId="567B83EF" w14:textId="7BFA5790" w:rsidR="002B11BC" w:rsidRPr="00215D7E" w:rsidRDefault="002B11BC" w:rsidP="002B11BC">
      <w:pPr>
        <w:widowControl w:val="0"/>
        <w:autoSpaceDE w:val="0"/>
        <w:autoSpaceDN w:val="0"/>
        <w:adjustRightInd w:val="0"/>
        <w:jc w:val="center"/>
        <w:outlineLvl w:val="0"/>
        <w:rPr>
          <w:rFonts w:asciiTheme="minorHAnsi" w:hAnsiTheme="minorHAnsi" w:cstheme="minorHAnsi"/>
          <w:b/>
          <w:bCs/>
          <w:sz w:val="28"/>
          <w:szCs w:val="28"/>
        </w:rPr>
      </w:pPr>
      <w:r w:rsidRPr="00215D7E">
        <w:rPr>
          <w:rFonts w:asciiTheme="minorHAnsi" w:hAnsiTheme="minorHAnsi" w:cstheme="minorHAnsi"/>
          <w:b/>
          <w:bCs/>
          <w:sz w:val="28"/>
          <w:szCs w:val="28"/>
        </w:rPr>
        <w:t xml:space="preserve">Development of the </w:t>
      </w:r>
      <w:r w:rsidR="003A0C79">
        <w:rPr>
          <w:rFonts w:asciiTheme="minorHAnsi" w:hAnsiTheme="minorHAnsi" w:cstheme="minorHAnsi"/>
          <w:b/>
          <w:bCs/>
          <w:sz w:val="28"/>
          <w:szCs w:val="28"/>
        </w:rPr>
        <w:t>Sligo Sport and Recreation Partnership</w:t>
      </w:r>
    </w:p>
    <w:p w14:paraId="5B8157B1" w14:textId="198DE204" w:rsidR="002B11BC" w:rsidRDefault="002B11BC" w:rsidP="002B11BC">
      <w:pPr>
        <w:widowControl w:val="0"/>
        <w:autoSpaceDE w:val="0"/>
        <w:autoSpaceDN w:val="0"/>
        <w:adjustRightInd w:val="0"/>
        <w:jc w:val="center"/>
        <w:outlineLvl w:val="0"/>
        <w:rPr>
          <w:rFonts w:asciiTheme="minorHAnsi" w:hAnsiTheme="minorHAnsi" w:cstheme="minorHAnsi"/>
          <w:b/>
          <w:bCs/>
          <w:sz w:val="28"/>
          <w:szCs w:val="28"/>
        </w:rPr>
      </w:pPr>
      <w:r w:rsidRPr="004108E6">
        <w:rPr>
          <w:rFonts w:asciiTheme="minorHAnsi" w:hAnsiTheme="minorHAnsi" w:cstheme="minorHAnsi"/>
          <w:b/>
          <w:bCs/>
          <w:sz w:val="28"/>
          <w:szCs w:val="28"/>
        </w:rPr>
        <w:t xml:space="preserve">Strategic </w:t>
      </w:r>
      <w:r w:rsidRPr="00B41F99">
        <w:rPr>
          <w:rFonts w:asciiTheme="minorHAnsi" w:hAnsiTheme="minorHAnsi" w:cstheme="minorHAnsi"/>
          <w:b/>
          <w:bCs/>
          <w:sz w:val="28"/>
          <w:szCs w:val="28"/>
        </w:rPr>
        <w:t>Plan 202</w:t>
      </w:r>
      <w:r w:rsidR="0026502B" w:rsidRPr="00B41F99">
        <w:rPr>
          <w:rFonts w:asciiTheme="minorHAnsi" w:hAnsiTheme="minorHAnsi" w:cstheme="minorHAnsi"/>
          <w:b/>
          <w:bCs/>
          <w:sz w:val="28"/>
          <w:szCs w:val="28"/>
        </w:rPr>
        <w:t>5</w:t>
      </w:r>
      <w:r w:rsidRPr="00B41F99">
        <w:rPr>
          <w:rFonts w:asciiTheme="minorHAnsi" w:hAnsiTheme="minorHAnsi" w:cstheme="minorHAnsi"/>
          <w:b/>
          <w:bCs/>
          <w:sz w:val="28"/>
          <w:szCs w:val="28"/>
        </w:rPr>
        <w:t>-202</w:t>
      </w:r>
      <w:r w:rsidR="0026502B" w:rsidRPr="00B41F99">
        <w:rPr>
          <w:rFonts w:asciiTheme="minorHAnsi" w:hAnsiTheme="minorHAnsi" w:cstheme="minorHAnsi"/>
          <w:b/>
          <w:bCs/>
          <w:sz w:val="28"/>
          <w:szCs w:val="28"/>
        </w:rPr>
        <w:t>9</w:t>
      </w:r>
    </w:p>
    <w:p w14:paraId="48F45406" w14:textId="77777777" w:rsidR="007A66D5" w:rsidRPr="00782D16" w:rsidRDefault="007A66D5" w:rsidP="00FD0E79">
      <w:pPr>
        <w:widowControl w:val="0"/>
        <w:autoSpaceDE w:val="0"/>
        <w:autoSpaceDN w:val="0"/>
        <w:adjustRightInd w:val="0"/>
        <w:jc w:val="both"/>
        <w:outlineLvl w:val="0"/>
        <w:rPr>
          <w:rFonts w:asciiTheme="minorHAnsi" w:hAnsiTheme="minorHAnsi" w:cstheme="minorHAnsi"/>
          <w:b/>
          <w:bCs/>
          <w:sz w:val="22"/>
          <w:szCs w:val="22"/>
          <w:u w:val="single"/>
        </w:rPr>
      </w:pPr>
    </w:p>
    <w:p w14:paraId="6BC88C4C" w14:textId="77777777" w:rsidR="002B11BC" w:rsidRPr="00782D16" w:rsidRDefault="002B11BC" w:rsidP="00F63AE2">
      <w:pPr>
        <w:pStyle w:val="ListParagraph"/>
        <w:numPr>
          <w:ilvl w:val="0"/>
          <w:numId w:val="2"/>
        </w:numPr>
        <w:contextualSpacing w:val="0"/>
        <w:jc w:val="both"/>
        <w:rPr>
          <w:rFonts w:cstheme="minorHAnsi"/>
          <w:b/>
          <w:sz w:val="22"/>
          <w:szCs w:val="22"/>
        </w:rPr>
      </w:pPr>
      <w:r w:rsidRPr="00782D16">
        <w:rPr>
          <w:rFonts w:cstheme="minorHAnsi"/>
          <w:b/>
          <w:sz w:val="22"/>
          <w:szCs w:val="22"/>
        </w:rPr>
        <w:t>Introduction</w:t>
      </w:r>
    </w:p>
    <w:p w14:paraId="2BF77806" w14:textId="579F73E1" w:rsidR="00A936EB" w:rsidRPr="00782D16" w:rsidRDefault="002B11BC" w:rsidP="00E34BB7">
      <w:pPr>
        <w:rPr>
          <w:rFonts w:asciiTheme="minorHAnsi" w:hAnsiTheme="minorHAnsi" w:cstheme="minorHAnsi"/>
          <w:sz w:val="22"/>
          <w:szCs w:val="22"/>
        </w:rPr>
      </w:pPr>
      <w:r w:rsidRPr="00782D16">
        <w:rPr>
          <w:rFonts w:asciiTheme="minorHAnsi" w:hAnsiTheme="minorHAnsi" w:cstheme="minorHAnsi"/>
          <w:sz w:val="22"/>
          <w:szCs w:val="22"/>
        </w:rPr>
        <w:t xml:space="preserve">The Board of </w:t>
      </w:r>
      <w:r w:rsidR="003A0C79">
        <w:rPr>
          <w:rFonts w:asciiTheme="minorHAnsi" w:hAnsiTheme="minorHAnsi" w:cstheme="minorHAnsi"/>
          <w:sz w:val="22"/>
          <w:szCs w:val="22"/>
        </w:rPr>
        <w:t>Sligo Sport and Recreation Partnership</w:t>
      </w:r>
      <w:r w:rsidRPr="00782D16">
        <w:rPr>
          <w:rFonts w:asciiTheme="minorHAnsi" w:hAnsiTheme="minorHAnsi" w:cstheme="minorHAnsi"/>
          <w:sz w:val="22"/>
          <w:szCs w:val="22"/>
        </w:rPr>
        <w:t xml:space="preserve"> (</w:t>
      </w:r>
      <w:r w:rsidR="003A0C79">
        <w:rPr>
          <w:rFonts w:asciiTheme="minorHAnsi" w:hAnsiTheme="minorHAnsi" w:cstheme="minorHAnsi"/>
          <w:sz w:val="22"/>
          <w:szCs w:val="22"/>
        </w:rPr>
        <w:t>SSRP</w:t>
      </w:r>
      <w:r w:rsidRPr="00782D16">
        <w:rPr>
          <w:rFonts w:asciiTheme="minorHAnsi" w:hAnsiTheme="minorHAnsi" w:cstheme="minorHAnsi"/>
          <w:sz w:val="22"/>
          <w:szCs w:val="22"/>
        </w:rPr>
        <w:t>) wish</w:t>
      </w:r>
      <w:r w:rsidR="00B72E95" w:rsidRPr="00782D16">
        <w:rPr>
          <w:rFonts w:asciiTheme="minorHAnsi" w:hAnsiTheme="minorHAnsi" w:cstheme="minorHAnsi"/>
          <w:sz w:val="22"/>
          <w:szCs w:val="22"/>
        </w:rPr>
        <w:t>es</w:t>
      </w:r>
      <w:r w:rsidRPr="00782D16">
        <w:rPr>
          <w:rFonts w:asciiTheme="minorHAnsi" w:hAnsiTheme="minorHAnsi" w:cstheme="minorHAnsi"/>
          <w:sz w:val="22"/>
          <w:szCs w:val="22"/>
        </w:rPr>
        <w:t xml:space="preserve"> to engage a consultant to facilitate the development of </w:t>
      </w:r>
      <w:r w:rsidR="003A0C79">
        <w:rPr>
          <w:rFonts w:asciiTheme="minorHAnsi" w:hAnsiTheme="minorHAnsi" w:cstheme="minorHAnsi"/>
          <w:sz w:val="22"/>
          <w:szCs w:val="22"/>
        </w:rPr>
        <w:t>SSRP</w:t>
      </w:r>
      <w:r w:rsidR="00E34BB7" w:rsidRPr="00782D16">
        <w:rPr>
          <w:rFonts w:asciiTheme="minorHAnsi" w:hAnsiTheme="minorHAnsi" w:cstheme="minorHAnsi"/>
          <w:sz w:val="22"/>
          <w:szCs w:val="22"/>
        </w:rPr>
        <w:t>’s</w:t>
      </w:r>
      <w:r w:rsidR="009B24DE" w:rsidRPr="00782D16">
        <w:rPr>
          <w:rFonts w:asciiTheme="minorHAnsi" w:hAnsiTheme="minorHAnsi" w:cstheme="minorHAnsi"/>
          <w:sz w:val="22"/>
          <w:szCs w:val="22"/>
        </w:rPr>
        <w:t xml:space="preserve"> 5</w:t>
      </w:r>
      <w:r w:rsidR="009B24DE" w:rsidRPr="00782D16">
        <w:rPr>
          <w:rFonts w:asciiTheme="minorHAnsi" w:hAnsiTheme="minorHAnsi" w:cstheme="minorHAnsi"/>
          <w:sz w:val="22"/>
          <w:szCs w:val="22"/>
          <w:vertAlign w:val="superscript"/>
        </w:rPr>
        <w:t>th</w:t>
      </w:r>
      <w:r w:rsidR="009B24DE" w:rsidRPr="00782D16">
        <w:rPr>
          <w:rFonts w:asciiTheme="minorHAnsi" w:hAnsiTheme="minorHAnsi" w:cstheme="minorHAnsi"/>
          <w:sz w:val="22"/>
          <w:szCs w:val="22"/>
        </w:rPr>
        <w:t xml:space="preserve"> Strategic Plan </w:t>
      </w:r>
      <w:r w:rsidRPr="00782D16">
        <w:rPr>
          <w:rFonts w:asciiTheme="minorHAnsi" w:hAnsiTheme="minorHAnsi" w:cstheme="minorHAnsi"/>
          <w:sz w:val="22"/>
          <w:szCs w:val="22"/>
        </w:rPr>
        <w:t>for the period 202</w:t>
      </w:r>
      <w:r w:rsidR="0026502B" w:rsidRPr="00782D16">
        <w:rPr>
          <w:rFonts w:asciiTheme="minorHAnsi" w:hAnsiTheme="minorHAnsi" w:cstheme="minorHAnsi"/>
          <w:sz w:val="22"/>
          <w:szCs w:val="22"/>
        </w:rPr>
        <w:t>5</w:t>
      </w:r>
      <w:r w:rsidRPr="00782D16">
        <w:rPr>
          <w:rFonts w:asciiTheme="minorHAnsi" w:hAnsiTheme="minorHAnsi" w:cstheme="minorHAnsi"/>
          <w:sz w:val="22"/>
          <w:szCs w:val="22"/>
        </w:rPr>
        <w:t>-202</w:t>
      </w:r>
      <w:r w:rsidR="0026502B" w:rsidRPr="00782D16">
        <w:rPr>
          <w:rFonts w:asciiTheme="minorHAnsi" w:hAnsiTheme="minorHAnsi" w:cstheme="minorHAnsi"/>
          <w:sz w:val="22"/>
          <w:szCs w:val="22"/>
        </w:rPr>
        <w:t>9</w:t>
      </w:r>
      <w:r w:rsidR="009B24DE" w:rsidRPr="00782D16">
        <w:rPr>
          <w:rFonts w:asciiTheme="minorHAnsi" w:hAnsiTheme="minorHAnsi" w:cstheme="minorHAnsi"/>
          <w:sz w:val="22"/>
          <w:szCs w:val="22"/>
        </w:rPr>
        <w:t xml:space="preserve">. </w:t>
      </w:r>
      <w:r w:rsidR="00A936EB" w:rsidRPr="00782D16">
        <w:rPr>
          <w:rFonts w:asciiTheme="minorHAnsi" w:hAnsiTheme="minorHAnsi" w:cstheme="minorHAnsi"/>
          <w:sz w:val="22"/>
          <w:szCs w:val="22"/>
          <w:lang w:val="en-US"/>
        </w:rPr>
        <w:t xml:space="preserve">The consultant will facilitate all aspects of the review of the previous </w:t>
      </w:r>
      <w:r w:rsidR="009B24DE" w:rsidRPr="00782D16">
        <w:rPr>
          <w:rFonts w:asciiTheme="minorHAnsi" w:hAnsiTheme="minorHAnsi" w:cstheme="minorHAnsi"/>
          <w:sz w:val="22"/>
          <w:szCs w:val="22"/>
        </w:rPr>
        <w:t>Strategic Plan 2018-202</w:t>
      </w:r>
      <w:r w:rsidR="003A0C79">
        <w:rPr>
          <w:rFonts w:asciiTheme="minorHAnsi" w:hAnsiTheme="minorHAnsi" w:cstheme="minorHAnsi"/>
          <w:sz w:val="22"/>
          <w:szCs w:val="22"/>
        </w:rPr>
        <w:t>3</w:t>
      </w:r>
      <w:r w:rsidR="009B24DE" w:rsidRPr="00782D16">
        <w:rPr>
          <w:rFonts w:asciiTheme="minorHAnsi" w:hAnsiTheme="minorHAnsi" w:cstheme="minorHAnsi"/>
          <w:sz w:val="22"/>
          <w:szCs w:val="22"/>
        </w:rPr>
        <w:t xml:space="preserve"> and </w:t>
      </w:r>
      <w:r w:rsidR="003A0C79">
        <w:rPr>
          <w:rFonts w:asciiTheme="minorHAnsi" w:hAnsiTheme="minorHAnsi" w:cstheme="minorHAnsi"/>
          <w:sz w:val="22"/>
          <w:szCs w:val="22"/>
        </w:rPr>
        <w:t>one</w:t>
      </w:r>
      <w:r w:rsidR="009B24DE" w:rsidRPr="00782D16">
        <w:rPr>
          <w:rFonts w:asciiTheme="minorHAnsi" w:hAnsiTheme="minorHAnsi" w:cstheme="minorHAnsi"/>
          <w:sz w:val="22"/>
          <w:szCs w:val="22"/>
        </w:rPr>
        <w:t xml:space="preserve">-year extension to 2024 (the </w:t>
      </w:r>
      <w:r w:rsidR="003A0C79">
        <w:rPr>
          <w:rFonts w:asciiTheme="minorHAnsi" w:hAnsiTheme="minorHAnsi" w:cstheme="minorHAnsi"/>
          <w:sz w:val="22"/>
          <w:szCs w:val="22"/>
        </w:rPr>
        <w:t>SSRP</w:t>
      </w:r>
      <w:r w:rsidR="009B24DE" w:rsidRPr="00782D16">
        <w:rPr>
          <w:rFonts w:asciiTheme="minorHAnsi" w:hAnsiTheme="minorHAnsi" w:cstheme="minorHAnsi"/>
          <w:sz w:val="22"/>
          <w:szCs w:val="22"/>
        </w:rPr>
        <w:t xml:space="preserve"> Strategic Period 2018-2024)</w:t>
      </w:r>
      <w:r w:rsidR="0081338F" w:rsidRPr="00782D16">
        <w:rPr>
          <w:rFonts w:asciiTheme="minorHAnsi" w:hAnsiTheme="minorHAnsi" w:cstheme="minorHAnsi"/>
          <w:sz w:val="22"/>
          <w:szCs w:val="22"/>
          <w:lang w:val="en-US"/>
        </w:rPr>
        <w:t xml:space="preserve"> and</w:t>
      </w:r>
      <w:r w:rsidR="00A936EB" w:rsidRPr="00782D16">
        <w:rPr>
          <w:rFonts w:asciiTheme="minorHAnsi" w:hAnsiTheme="minorHAnsi" w:cstheme="minorHAnsi"/>
          <w:sz w:val="22"/>
          <w:szCs w:val="22"/>
          <w:lang w:val="en-US"/>
        </w:rPr>
        <w:t xml:space="preserve"> the preparation and development of a new comprehensive and concise strategic plan for 2025-2029 including the writing of same to final stage.</w:t>
      </w:r>
      <w:r w:rsidR="009B24DE" w:rsidRPr="00782D16">
        <w:rPr>
          <w:rFonts w:asciiTheme="minorHAnsi" w:hAnsiTheme="minorHAnsi" w:cstheme="minorHAnsi"/>
          <w:sz w:val="22"/>
          <w:szCs w:val="22"/>
          <w:lang w:val="en-US"/>
        </w:rPr>
        <w:t xml:space="preserve"> </w:t>
      </w:r>
    </w:p>
    <w:p w14:paraId="34584E13" w14:textId="77777777" w:rsidR="002B11BC" w:rsidRPr="00782D16" w:rsidRDefault="002B11BC" w:rsidP="002B11BC">
      <w:pPr>
        <w:jc w:val="both"/>
        <w:rPr>
          <w:rFonts w:asciiTheme="minorHAnsi" w:hAnsiTheme="minorHAnsi" w:cstheme="minorHAnsi"/>
          <w:sz w:val="22"/>
          <w:szCs w:val="22"/>
        </w:rPr>
      </w:pPr>
    </w:p>
    <w:p w14:paraId="3AB7F4E3" w14:textId="36EBDA3D" w:rsidR="002B11BC" w:rsidRPr="00782D16" w:rsidRDefault="002B11BC" w:rsidP="00F63AE2">
      <w:pPr>
        <w:pStyle w:val="ListParagraph"/>
        <w:numPr>
          <w:ilvl w:val="0"/>
          <w:numId w:val="2"/>
        </w:numPr>
        <w:contextualSpacing w:val="0"/>
        <w:jc w:val="both"/>
        <w:rPr>
          <w:rFonts w:cstheme="minorHAnsi"/>
          <w:b/>
          <w:sz w:val="22"/>
          <w:szCs w:val="22"/>
        </w:rPr>
      </w:pPr>
      <w:r w:rsidRPr="00782D16">
        <w:rPr>
          <w:rFonts w:cstheme="minorHAnsi"/>
          <w:b/>
          <w:sz w:val="22"/>
          <w:szCs w:val="22"/>
        </w:rPr>
        <w:t xml:space="preserve">Background </w:t>
      </w:r>
      <w:bookmarkStart w:id="0" w:name="d"/>
      <w:bookmarkEnd w:id="0"/>
    </w:p>
    <w:p w14:paraId="53E4AE99" w14:textId="36DD07F9" w:rsidR="002B11BC" w:rsidRPr="00782D16" w:rsidRDefault="002B11BC" w:rsidP="00E34BB7">
      <w:pPr>
        <w:pStyle w:val="NormalWeb"/>
        <w:spacing w:before="0" w:beforeAutospacing="0" w:after="0" w:afterAutospacing="0"/>
        <w:jc w:val="left"/>
        <w:rPr>
          <w:rFonts w:asciiTheme="minorHAnsi" w:hAnsiTheme="minorHAnsi" w:cstheme="minorHAnsi"/>
          <w:color w:val="212529"/>
          <w:sz w:val="22"/>
          <w:szCs w:val="22"/>
        </w:rPr>
      </w:pPr>
      <w:r w:rsidRPr="00782D16">
        <w:rPr>
          <w:rStyle w:val="Strong"/>
          <w:rFonts w:asciiTheme="minorHAnsi" w:hAnsiTheme="minorHAnsi" w:cstheme="minorHAnsi"/>
          <w:color w:val="212529"/>
          <w:sz w:val="22"/>
          <w:szCs w:val="22"/>
        </w:rPr>
        <w:t>Background to the Local Sports Partnership Initiative</w:t>
      </w:r>
      <w:r w:rsidRPr="00782D16">
        <w:rPr>
          <w:rFonts w:asciiTheme="minorHAnsi" w:hAnsiTheme="minorHAnsi" w:cstheme="minorHAnsi"/>
          <w:color w:val="212529"/>
          <w:sz w:val="22"/>
          <w:szCs w:val="22"/>
        </w:rPr>
        <w:br/>
        <w:t>Sport Ireland (</w:t>
      </w:r>
      <w:r w:rsidR="004108E6" w:rsidRPr="00782D16">
        <w:rPr>
          <w:rFonts w:asciiTheme="minorHAnsi" w:hAnsiTheme="minorHAnsi" w:cstheme="minorHAnsi"/>
          <w:color w:val="212529"/>
          <w:sz w:val="22"/>
          <w:szCs w:val="22"/>
        </w:rPr>
        <w:t>the</w:t>
      </w:r>
      <w:r w:rsidR="0026502B" w:rsidRPr="00782D16">
        <w:rPr>
          <w:rFonts w:asciiTheme="minorHAnsi" w:hAnsiTheme="minorHAnsi" w:cstheme="minorHAnsi"/>
          <w:color w:val="212529"/>
          <w:sz w:val="22"/>
          <w:szCs w:val="22"/>
        </w:rPr>
        <w:t>n</w:t>
      </w:r>
      <w:r w:rsidR="004108E6" w:rsidRPr="00782D16">
        <w:rPr>
          <w:rFonts w:asciiTheme="minorHAnsi" w:hAnsiTheme="minorHAnsi" w:cstheme="minorHAnsi"/>
          <w:color w:val="212529"/>
          <w:sz w:val="22"/>
          <w:szCs w:val="22"/>
        </w:rPr>
        <w:t xml:space="preserve"> </w:t>
      </w:r>
      <w:r w:rsidRPr="00782D16">
        <w:rPr>
          <w:rFonts w:asciiTheme="minorHAnsi" w:hAnsiTheme="minorHAnsi" w:cstheme="minorHAnsi"/>
          <w:color w:val="212529"/>
          <w:sz w:val="22"/>
          <w:szCs w:val="22"/>
        </w:rPr>
        <w:t>Irish Sports Council) in its first strategy,</w:t>
      </w:r>
      <w:r w:rsidR="003A0C79">
        <w:rPr>
          <w:rFonts w:asciiTheme="minorHAnsi" w:hAnsiTheme="minorHAnsi" w:cstheme="minorHAnsi"/>
          <w:color w:val="212529"/>
          <w:sz w:val="22"/>
          <w:szCs w:val="22"/>
        </w:rPr>
        <w:t xml:space="preserve"> </w:t>
      </w:r>
      <w:r w:rsidRPr="00782D16">
        <w:rPr>
          <w:rStyle w:val="Emphasis"/>
          <w:rFonts w:asciiTheme="minorHAnsi" w:hAnsiTheme="minorHAnsi" w:cstheme="minorHAnsi"/>
          <w:color w:val="212529"/>
          <w:sz w:val="22"/>
          <w:szCs w:val="22"/>
        </w:rPr>
        <w:t>A New Era for Sport 2000-2002</w:t>
      </w:r>
      <w:r w:rsidRPr="00782D16">
        <w:rPr>
          <w:rFonts w:asciiTheme="minorHAnsi" w:hAnsiTheme="minorHAnsi" w:cstheme="minorHAnsi"/>
          <w:color w:val="212529"/>
          <w:sz w:val="22"/>
          <w:szCs w:val="22"/>
        </w:rPr>
        <w:t>, proposed the establishment of a nationwide network of Local Sports Partnerships (LSPs) that would promote participation in sport at a local level</w:t>
      </w:r>
      <w:r w:rsidR="003A0C79">
        <w:rPr>
          <w:rFonts w:asciiTheme="minorHAnsi" w:hAnsiTheme="minorHAnsi" w:cstheme="minorHAnsi"/>
          <w:color w:val="212529"/>
          <w:sz w:val="22"/>
          <w:szCs w:val="22"/>
        </w:rPr>
        <w:t xml:space="preserve">. </w:t>
      </w:r>
    </w:p>
    <w:p w14:paraId="10FED445" w14:textId="77777777" w:rsidR="00871130" w:rsidRPr="00782D16" w:rsidRDefault="00871130" w:rsidP="002B11BC">
      <w:pPr>
        <w:pStyle w:val="NormalWeb"/>
        <w:spacing w:before="0" w:beforeAutospacing="0" w:after="0" w:afterAutospacing="0"/>
        <w:jc w:val="left"/>
        <w:rPr>
          <w:rFonts w:asciiTheme="minorHAnsi" w:hAnsiTheme="minorHAnsi" w:cstheme="minorHAnsi"/>
          <w:color w:val="212529"/>
          <w:sz w:val="22"/>
          <w:szCs w:val="22"/>
        </w:rPr>
      </w:pPr>
    </w:p>
    <w:p w14:paraId="0269A9A4" w14:textId="76701B75" w:rsidR="00871130" w:rsidRPr="00782D16" w:rsidRDefault="00871130" w:rsidP="00871130">
      <w:pPr>
        <w:pStyle w:val="NormalWeb"/>
        <w:spacing w:before="0" w:beforeAutospacing="0" w:after="0" w:afterAutospacing="0"/>
        <w:jc w:val="left"/>
        <w:rPr>
          <w:rFonts w:asciiTheme="minorHAnsi" w:hAnsiTheme="minorHAnsi" w:cstheme="minorHAnsi"/>
          <w:color w:val="212529"/>
          <w:sz w:val="22"/>
          <w:szCs w:val="22"/>
        </w:rPr>
      </w:pPr>
      <w:r w:rsidRPr="00782D16">
        <w:rPr>
          <w:rStyle w:val="Strong"/>
          <w:rFonts w:asciiTheme="minorHAnsi" w:hAnsiTheme="minorHAnsi" w:cstheme="minorHAnsi"/>
          <w:color w:val="212529"/>
          <w:sz w:val="22"/>
          <w:szCs w:val="22"/>
        </w:rPr>
        <w:t xml:space="preserve">Background to </w:t>
      </w:r>
      <w:r w:rsidR="003A0C79">
        <w:rPr>
          <w:rStyle w:val="Strong"/>
          <w:rFonts w:asciiTheme="minorHAnsi" w:hAnsiTheme="minorHAnsi" w:cstheme="minorHAnsi"/>
          <w:color w:val="212529"/>
          <w:sz w:val="22"/>
          <w:szCs w:val="22"/>
        </w:rPr>
        <w:t>Sligo Sport and Recreation Partnership</w:t>
      </w:r>
      <w:r w:rsidRPr="00782D16">
        <w:rPr>
          <w:rFonts w:asciiTheme="minorHAnsi" w:hAnsiTheme="minorHAnsi" w:cstheme="minorHAnsi"/>
          <w:color w:val="212529"/>
          <w:sz w:val="22"/>
          <w:szCs w:val="22"/>
        </w:rPr>
        <w:br/>
      </w:r>
      <w:r w:rsidR="003A0C79">
        <w:rPr>
          <w:rFonts w:asciiTheme="minorHAnsi" w:hAnsiTheme="minorHAnsi" w:cstheme="minorHAnsi"/>
          <w:color w:val="212529"/>
          <w:sz w:val="22"/>
          <w:szCs w:val="22"/>
        </w:rPr>
        <w:t>Sligo Sport and Recreation Partnership</w:t>
      </w:r>
      <w:r w:rsidRPr="00782D16">
        <w:rPr>
          <w:rFonts w:asciiTheme="minorHAnsi" w:hAnsiTheme="minorHAnsi" w:cstheme="minorHAnsi"/>
          <w:color w:val="212529"/>
          <w:sz w:val="22"/>
          <w:szCs w:val="22"/>
        </w:rPr>
        <w:t xml:space="preserve"> (</w:t>
      </w:r>
      <w:r w:rsidR="003A0C79">
        <w:rPr>
          <w:rFonts w:asciiTheme="minorHAnsi" w:hAnsiTheme="minorHAnsi" w:cstheme="minorHAnsi"/>
          <w:color w:val="212529"/>
          <w:sz w:val="22"/>
          <w:szCs w:val="22"/>
        </w:rPr>
        <w:t>SSRP</w:t>
      </w:r>
      <w:r w:rsidRPr="00782D16">
        <w:rPr>
          <w:rFonts w:asciiTheme="minorHAnsi" w:hAnsiTheme="minorHAnsi" w:cstheme="minorHAnsi"/>
          <w:color w:val="212529"/>
          <w:sz w:val="22"/>
          <w:szCs w:val="22"/>
        </w:rPr>
        <w:t>) was established in 200</w:t>
      </w:r>
      <w:r w:rsidR="003A0C79">
        <w:rPr>
          <w:rFonts w:asciiTheme="minorHAnsi" w:hAnsiTheme="minorHAnsi" w:cstheme="minorHAnsi"/>
          <w:color w:val="212529"/>
          <w:sz w:val="22"/>
          <w:szCs w:val="22"/>
        </w:rPr>
        <w:t>1</w:t>
      </w:r>
      <w:r w:rsidRPr="00782D16">
        <w:rPr>
          <w:rFonts w:asciiTheme="minorHAnsi" w:hAnsiTheme="minorHAnsi" w:cstheme="minorHAnsi"/>
          <w:color w:val="212529"/>
          <w:sz w:val="22"/>
          <w:szCs w:val="22"/>
        </w:rPr>
        <w:t xml:space="preserve">, as one of the first </w:t>
      </w:r>
      <w:r w:rsidR="003A0C79">
        <w:rPr>
          <w:rFonts w:asciiTheme="minorHAnsi" w:hAnsiTheme="minorHAnsi" w:cstheme="minorHAnsi"/>
          <w:color w:val="212529"/>
          <w:sz w:val="22"/>
          <w:szCs w:val="22"/>
        </w:rPr>
        <w:t>eight pilot LSP initiatives</w:t>
      </w:r>
      <w:r w:rsidRPr="00782D16">
        <w:rPr>
          <w:rFonts w:asciiTheme="minorHAnsi" w:hAnsiTheme="minorHAnsi" w:cstheme="minorHAnsi"/>
          <w:color w:val="212529"/>
          <w:sz w:val="22"/>
          <w:szCs w:val="22"/>
        </w:rPr>
        <w:t xml:space="preserve">, with the aim of increasing participation in sport and physical activity in </w:t>
      </w:r>
      <w:r w:rsidR="003A0C79">
        <w:rPr>
          <w:rFonts w:asciiTheme="minorHAnsi" w:hAnsiTheme="minorHAnsi" w:cstheme="minorHAnsi"/>
          <w:color w:val="212529"/>
          <w:sz w:val="22"/>
          <w:szCs w:val="22"/>
        </w:rPr>
        <w:t>Sligo</w:t>
      </w:r>
      <w:r w:rsidRPr="00782D16">
        <w:rPr>
          <w:rFonts w:asciiTheme="minorHAnsi" w:hAnsiTheme="minorHAnsi" w:cstheme="minorHAnsi"/>
          <w:color w:val="212529"/>
          <w:sz w:val="22"/>
          <w:szCs w:val="22"/>
        </w:rPr>
        <w:t>. We are now part of a network of 29 LSPs in Ireland.</w:t>
      </w:r>
    </w:p>
    <w:p w14:paraId="1B8F5BB8" w14:textId="77777777" w:rsidR="00F16ED6" w:rsidRPr="00782D16" w:rsidRDefault="00F16ED6" w:rsidP="00871130">
      <w:pPr>
        <w:pStyle w:val="NormalWeb"/>
        <w:spacing w:before="0" w:beforeAutospacing="0" w:after="0" w:afterAutospacing="0"/>
        <w:jc w:val="left"/>
        <w:rPr>
          <w:rFonts w:asciiTheme="minorHAnsi" w:hAnsiTheme="minorHAnsi" w:cstheme="minorHAnsi"/>
          <w:color w:val="212529"/>
          <w:sz w:val="22"/>
          <w:szCs w:val="22"/>
        </w:rPr>
      </w:pPr>
    </w:p>
    <w:p w14:paraId="453BE0F8" w14:textId="77777777" w:rsidR="00EA478B" w:rsidRDefault="00F16ED6" w:rsidP="00EA478B">
      <w:pPr>
        <w:rPr>
          <w:sz w:val="22"/>
          <w:szCs w:val="22"/>
        </w:rPr>
      </w:pPr>
      <w:r w:rsidRPr="00782D16">
        <w:rPr>
          <w:rStyle w:val="Strong"/>
          <w:rFonts w:asciiTheme="minorHAnsi" w:hAnsiTheme="minorHAnsi" w:cstheme="minorHAnsi"/>
          <w:color w:val="212529"/>
          <w:sz w:val="22"/>
          <w:szCs w:val="22"/>
        </w:rPr>
        <w:t>Our Board of Directors and Staff</w:t>
      </w:r>
      <w:r w:rsidRPr="00782D16">
        <w:rPr>
          <w:rFonts w:asciiTheme="minorHAnsi" w:hAnsiTheme="minorHAnsi" w:cstheme="minorHAnsi"/>
          <w:b/>
          <w:bCs/>
          <w:color w:val="212529"/>
          <w:sz w:val="22"/>
          <w:szCs w:val="22"/>
        </w:rPr>
        <w:br/>
      </w:r>
      <w:r w:rsidR="003A0C79">
        <w:rPr>
          <w:rFonts w:asciiTheme="minorHAnsi" w:hAnsiTheme="minorHAnsi" w:cstheme="minorHAnsi"/>
          <w:color w:val="212529"/>
          <w:sz w:val="22"/>
          <w:szCs w:val="22"/>
        </w:rPr>
        <w:t>SSRP</w:t>
      </w:r>
      <w:r w:rsidRPr="00782D16">
        <w:rPr>
          <w:rFonts w:asciiTheme="minorHAnsi" w:hAnsiTheme="minorHAnsi" w:cstheme="minorHAnsi"/>
          <w:color w:val="212529"/>
          <w:sz w:val="22"/>
          <w:szCs w:val="22"/>
        </w:rPr>
        <w:t xml:space="preserve"> is a company limited by guarantee which is governed by</w:t>
      </w:r>
      <w:r w:rsidR="00EA478B">
        <w:rPr>
          <w:rFonts w:asciiTheme="minorHAnsi" w:hAnsiTheme="minorHAnsi" w:cstheme="minorHAnsi"/>
          <w:color w:val="212529"/>
          <w:sz w:val="22"/>
          <w:szCs w:val="22"/>
        </w:rPr>
        <w:t xml:space="preserve"> a </w:t>
      </w:r>
      <w:hyperlink r:id="rId12" w:history="1">
        <w:r w:rsidR="00EA478B" w:rsidRPr="00EA478B">
          <w:rPr>
            <w:rStyle w:val="Hyperlink"/>
            <w:rFonts w:asciiTheme="minorHAnsi" w:hAnsiTheme="minorHAnsi" w:cstheme="minorHAnsi"/>
            <w:color w:val="auto"/>
            <w:sz w:val="22"/>
            <w:szCs w:val="22"/>
          </w:rPr>
          <w:t>Board of Directors</w:t>
        </w:r>
      </w:hyperlink>
      <w:r w:rsidR="00EA478B" w:rsidRPr="00EA478B">
        <w:t xml:space="preserve"> </w:t>
      </w:r>
    </w:p>
    <w:p w14:paraId="0DD09B3A" w14:textId="1D4D5CDF" w:rsidR="00F16ED6" w:rsidRPr="00782D16" w:rsidRDefault="006C13A3" w:rsidP="00F16ED6">
      <w:pPr>
        <w:pStyle w:val="NormalWeb"/>
        <w:spacing w:before="0" w:beforeAutospacing="0" w:after="0" w:afterAutospacing="0"/>
        <w:jc w:val="left"/>
        <w:rPr>
          <w:rFonts w:asciiTheme="minorHAnsi" w:hAnsiTheme="minorHAnsi" w:cstheme="minorHAnsi"/>
          <w:color w:val="212529"/>
          <w:sz w:val="22"/>
          <w:szCs w:val="22"/>
        </w:rPr>
      </w:pPr>
      <w:r w:rsidRPr="00782D16">
        <w:rPr>
          <w:rFonts w:asciiTheme="minorHAnsi" w:hAnsiTheme="minorHAnsi" w:cstheme="minorHAnsi"/>
          <w:color w:val="212529"/>
          <w:sz w:val="22"/>
          <w:szCs w:val="22"/>
        </w:rPr>
        <w:t xml:space="preserve"> </w:t>
      </w:r>
      <w:r w:rsidR="00F16ED6" w:rsidRPr="00782D16">
        <w:rPr>
          <w:rFonts w:asciiTheme="minorHAnsi" w:hAnsiTheme="minorHAnsi" w:cstheme="minorHAnsi"/>
          <w:color w:val="212529"/>
          <w:sz w:val="22"/>
          <w:szCs w:val="22"/>
        </w:rPr>
        <w:t xml:space="preserve">from local agencies and community </w:t>
      </w:r>
      <w:proofErr w:type="spellStart"/>
      <w:r w:rsidR="00F16ED6" w:rsidRPr="00782D16">
        <w:rPr>
          <w:rFonts w:asciiTheme="minorHAnsi" w:hAnsiTheme="minorHAnsi" w:cstheme="minorHAnsi"/>
          <w:color w:val="212529"/>
          <w:sz w:val="22"/>
          <w:szCs w:val="22"/>
        </w:rPr>
        <w:t>organisations</w:t>
      </w:r>
      <w:proofErr w:type="spellEnd"/>
      <w:r w:rsidR="00F16ED6" w:rsidRPr="00782D16">
        <w:rPr>
          <w:rFonts w:asciiTheme="minorHAnsi" w:hAnsiTheme="minorHAnsi" w:cstheme="minorHAnsi"/>
          <w:color w:val="212529"/>
          <w:sz w:val="22"/>
          <w:szCs w:val="22"/>
        </w:rPr>
        <w:t>.</w:t>
      </w:r>
      <w:r w:rsidR="003A0C79">
        <w:rPr>
          <w:rFonts w:asciiTheme="minorHAnsi" w:hAnsiTheme="minorHAnsi" w:cstheme="minorHAnsi"/>
          <w:color w:val="212529"/>
          <w:sz w:val="22"/>
          <w:szCs w:val="22"/>
        </w:rPr>
        <w:t xml:space="preserve"> </w:t>
      </w:r>
      <w:r w:rsidR="00F16ED6" w:rsidRPr="00782D16">
        <w:rPr>
          <w:rFonts w:asciiTheme="minorHAnsi" w:hAnsiTheme="minorHAnsi" w:cstheme="minorHAnsi"/>
          <w:color w:val="212529"/>
          <w:sz w:val="22"/>
          <w:szCs w:val="22"/>
        </w:rPr>
        <w:t xml:space="preserve">The </w:t>
      </w:r>
      <w:r w:rsidR="003A0C79">
        <w:rPr>
          <w:rFonts w:asciiTheme="minorHAnsi" w:hAnsiTheme="minorHAnsi" w:cstheme="minorHAnsi"/>
          <w:color w:val="212529"/>
          <w:sz w:val="22"/>
          <w:szCs w:val="22"/>
        </w:rPr>
        <w:t>SSRP</w:t>
      </w:r>
      <w:r w:rsidR="00F16ED6" w:rsidRPr="00782D16">
        <w:rPr>
          <w:rFonts w:asciiTheme="minorHAnsi" w:hAnsiTheme="minorHAnsi" w:cstheme="minorHAnsi"/>
          <w:color w:val="212529"/>
          <w:sz w:val="22"/>
          <w:szCs w:val="22"/>
        </w:rPr>
        <w:t xml:space="preserve"> Board is responsible for the strategic direction of the </w:t>
      </w:r>
      <w:proofErr w:type="spellStart"/>
      <w:r w:rsidR="00F16ED6" w:rsidRPr="00782D16">
        <w:rPr>
          <w:rFonts w:asciiTheme="minorHAnsi" w:hAnsiTheme="minorHAnsi" w:cstheme="minorHAnsi"/>
          <w:color w:val="212529"/>
          <w:sz w:val="22"/>
          <w:szCs w:val="22"/>
        </w:rPr>
        <w:t>organisation</w:t>
      </w:r>
      <w:proofErr w:type="spellEnd"/>
      <w:r w:rsidR="00F16ED6" w:rsidRPr="00782D16">
        <w:rPr>
          <w:rFonts w:asciiTheme="minorHAnsi" w:hAnsiTheme="minorHAnsi" w:cstheme="minorHAnsi"/>
          <w:color w:val="212529"/>
          <w:sz w:val="22"/>
          <w:szCs w:val="22"/>
        </w:rPr>
        <w:t xml:space="preserve"> and for monitoring and reviewing the delivery of our Strategy.</w:t>
      </w:r>
    </w:p>
    <w:p w14:paraId="16DFA9A9" w14:textId="1EADD4AB" w:rsidR="00F16ED6" w:rsidRPr="00EA478B" w:rsidRDefault="00F16ED6" w:rsidP="00EA478B">
      <w:pPr>
        <w:rPr>
          <w:sz w:val="22"/>
          <w:szCs w:val="22"/>
        </w:rPr>
      </w:pPr>
      <w:r w:rsidRPr="00782D16">
        <w:rPr>
          <w:rFonts w:asciiTheme="minorHAnsi" w:hAnsiTheme="minorHAnsi" w:cstheme="minorHAnsi"/>
          <w:color w:val="212529"/>
          <w:sz w:val="22"/>
          <w:szCs w:val="22"/>
        </w:rPr>
        <w:t>The</w:t>
      </w:r>
      <w:r w:rsidR="00EA478B" w:rsidRPr="00EA478B">
        <w:rPr>
          <w:rFonts w:asciiTheme="minorHAnsi" w:hAnsiTheme="minorHAnsi" w:cstheme="minorHAnsi"/>
          <w:sz w:val="22"/>
          <w:szCs w:val="22"/>
        </w:rPr>
        <w:t xml:space="preserve"> </w:t>
      </w:r>
      <w:hyperlink r:id="rId13" w:history="1">
        <w:r w:rsidR="00EA478B" w:rsidRPr="00EA478B">
          <w:rPr>
            <w:rStyle w:val="Hyperlink"/>
            <w:rFonts w:asciiTheme="minorHAnsi" w:hAnsiTheme="minorHAnsi" w:cstheme="minorHAnsi"/>
            <w:color w:val="auto"/>
            <w:sz w:val="22"/>
            <w:szCs w:val="22"/>
          </w:rPr>
          <w:t>SSRP Team</w:t>
        </w:r>
      </w:hyperlink>
      <w:r w:rsidR="00EA478B">
        <w:t xml:space="preserve"> </w:t>
      </w:r>
      <w:r w:rsidR="00EA478B">
        <w:rPr>
          <w:rFonts w:asciiTheme="minorHAnsi" w:hAnsiTheme="minorHAnsi" w:cstheme="minorHAnsi"/>
          <w:color w:val="212529"/>
          <w:sz w:val="22"/>
          <w:szCs w:val="22"/>
        </w:rPr>
        <w:t xml:space="preserve">is </w:t>
      </w:r>
      <w:r w:rsidRPr="00782D16">
        <w:rPr>
          <w:rFonts w:asciiTheme="minorHAnsi" w:hAnsiTheme="minorHAnsi" w:cstheme="minorHAnsi"/>
          <w:color w:val="212529"/>
          <w:sz w:val="22"/>
          <w:szCs w:val="22"/>
        </w:rPr>
        <w:t xml:space="preserve">employed to carry out the work of </w:t>
      </w:r>
      <w:r w:rsidR="003A0C79">
        <w:rPr>
          <w:rFonts w:asciiTheme="minorHAnsi" w:hAnsiTheme="minorHAnsi" w:cstheme="minorHAnsi"/>
          <w:color w:val="212529"/>
          <w:sz w:val="22"/>
          <w:szCs w:val="22"/>
        </w:rPr>
        <w:t>SSRP</w:t>
      </w:r>
      <w:r w:rsidRPr="00782D16">
        <w:rPr>
          <w:rFonts w:asciiTheme="minorHAnsi" w:hAnsiTheme="minorHAnsi" w:cstheme="minorHAnsi"/>
          <w:color w:val="212529"/>
          <w:sz w:val="22"/>
          <w:szCs w:val="22"/>
        </w:rPr>
        <w:t xml:space="preserve"> and to work with our many partners to support and develop opportunities to participate in sport and physical activity in </w:t>
      </w:r>
      <w:r w:rsidR="003A0C79">
        <w:rPr>
          <w:rFonts w:asciiTheme="minorHAnsi" w:hAnsiTheme="minorHAnsi" w:cstheme="minorHAnsi"/>
          <w:color w:val="212529"/>
          <w:sz w:val="22"/>
          <w:szCs w:val="22"/>
        </w:rPr>
        <w:t>Sligo</w:t>
      </w:r>
      <w:r w:rsidRPr="00782D16">
        <w:rPr>
          <w:rFonts w:asciiTheme="minorHAnsi" w:hAnsiTheme="minorHAnsi" w:cstheme="minorHAnsi"/>
          <w:color w:val="212529"/>
          <w:sz w:val="22"/>
          <w:szCs w:val="22"/>
        </w:rPr>
        <w:t>.</w:t>
      </w:r>
    </w:p>
    <w:p w14:paraId="19686F0D" w14:textId="77777777" w:rsidR="00B72E95" w:rsidRPr="006E5143" w:rsidRDefault="00B72E95" w:rsidP="00B72E95">
      <w:pPr>
        <w:pStyle w:val="NormalWeb"/>
        <w:spacing w:before="0" w:beforeAutospacing="0" w:after="0" w:afterAutospacing="0"/>
        <w:jc w:val="left"/>
        <w:rPr>
          <w:rStyle w:val="Strong"/>
          <w:rFonts w:asciiTheme="minorHAnsi" w:hAnsiTheme="minorHAnsi" w:cstheme="minorHAnsi"/>
          <w:color w:val="212529"/>
          <w:sz w:val="22"/>
          <w:szCs w:val="22"/>
        </w:rPr>
      </w:pPr>
    </w:p>
    <w:p w14:paraId="707445F7" w14:textId="77777777" w:rsidR="006E5143" w:rsidRPr="006E5143" w:rsidRDefault="006E5143" w:rsidP="00F63AE2">
      <w:pPr>
        <w:pStyle w:val="NormalWeb"/>
        <w:numPr>
          <w:ilvl w:val="0"/>
          <w:numId w:val="2"/>
        </w:numPr>
        <w:spacing w:before="0" w:beforeAutospacing="0" w:after="0" w:afterAutospacing="0"/>
        <w:jc w:val="left"/>
        <w:rPr>
          <w:rStyle w:val="Strong"/>
          <w:rFonts w:asciiTheme="minorHAnsi" w:hAnsiTheme="minorHAnsi" w:cstheme="minorHAnsi"/>
          <w:color w:val="212529"/>
          <w:sz w:val="22"/>
          <w:szCs w:val="22"/>
        </w:rPr>
      </w:pPr>
      <w:r w:rsidRPr="006E5143">
        <w:rPr>
          <w:rStyle w:val="Strong"/>
          <w:rFonts w:asciiTheme="minorHAnsi" w:hAnsiTheme="minorHAnsi" w:cstheme="minorHAnsi"/>
          <w:color w:val="212529"/>
          <w:sz w:val="22"/>
          <w:szCs w:val="22"/>
        </w:rPr>
        <w:t>Context</w:t>
      </w:r>
    </w:p>
    <w:p w14:paraId="5678FD3E" w14:textId="3812253A" w:rsidR="00B72E95" w:rsidRPr="00782D16" w:rsidRDefault="00B72E95" w:rsidP="006E5143">
      <w:pPr>
        <w:pStyle w:val="NormalWeb"/>
        <w:spacing w:before="0" w:beforeAutospacing="0" w:after="0" w:afterAutospacing="0"/>
        <w:jc w:val="left"/>
        <w:rPr>
          <w:rFonts w:asciiTheme="minorHAnsi" w:hAnsiTheme="minorHAnsi" w:cstheme="minorHAnsi"/>
          <w:color w:val="212529"/>
          <w:sz w:val="22"/>
          <w:szCs w:val="22"/>
        </w:rPr>
      </w:pPr>
      <w:r w:rsidRPr="00782D16">
        <w:rPr>
          <w:rStyle w:val="Strong"/>
          <w:rFonts w:asciiTheme="minorHAnsi" w:hAnsiTheme="minorHAnsi" w:cstheme="minorHAnsi"/>
          <w:color w:val="212529"/>
          <w:sz w:val="22"/>
          <w:szCs w:val="22"/>
        </w:rPr>
        <w:t>The context in which we work</w:t>
      </w:r>
      <w:r w:rsidRPr="00782D16">
        <w:rPr>
          <w:rFonts w:asciiTheme="minorHAnsi" w:hAnsiTheme="minorHAnsi" w:cstheme="minorHAnsi"/>
          <w:b/>
          <w:bCs/>
          <w:color w:val="212529"/>
          <w:sz w:val="22"/>
          <w:szCs w:val="22"/>
        </w:rPr>
        <w:br/>
      </w:r>
      <w:r w:rsidR="003A0C79">
        <w:rPr>
          <w:rFonts w:asciiTheme="minorHAnsi" w:hAnsiTheme="minorHAnsi" w:cstheme="minorHAnsi"/>
          <w:sz w:val="22"/>
          <w:szCs w:val="22"/>
        </w:rPr>
        <w:t>SSRP</w:t>
      </w:r>
      <w:r w:rsidRPr="00782D16">
        <w:rPr>
          <w:rFonts w:asciiTheme="minorHAnsi" w:hAnsiTheme="minorHAnsi" w:cstheme="minorHAnsi"/>
          <w:sz w:val="22"/>
          <w:szCs w:val="22"/>
        </w:rPr>
        <w:t xml:space="preserve"> functions under the leadership and investment of Sport Ireland, and we collaborate to achieve their sports participation goals at local level. In addition, we are informed by the Sport Ireland Participation Plan, the National Physical Activity Plan for Ireland and the Healthy Ireland Framework. At local level, we are guided by the extended </w:t>
      </w:r>
      <w:r w:rsidR="003A0C79">
        <w:rPr>
          <w:rFonts w:asciiTheme="minorHAnsi" w:hAnsiTheme="minorHAnsi" w:cstheme="minorHAnsi"/>
          <w:sz w:val="22"/>
          <w:szCs w:val="22"/>
        </w:rPr>
        <w:t>SSRP</w:t>
      </w:r>
      <w:r w:rsidRPr="00782D16">
        <w:rPr>
          <w:rFonts w:asciiTheme="minorHAnsi" w:hAnsiTheme="minorHAnsi" w:cstheme="minorHAnsi"/>
          <w:sz w:val="22"/>
          <w:szCs w:val="22"/>
        </w:rPr>
        <w:t xml:space="preserve"> Strategic Plan 2018-202</w:t>
      </w:r>
      <w:r w:rsidR="00AE0A6F">
        <w:rPr>
          <w:rFonts w:asciiTheme="minorHAnsi" w:hAnsiTheme="minorHAnsi" w:cstheme="minorHAnsi"/>
          <w:sz w:val="22"/>
          <w:szCs w:val="22"/>
        </w:rPr>
        <w:t>4</w:t>
      </w:r>
      <w:r w:rsidRPr="00782D16">
        <w:rPr>
          <w:rFonts w:asciiTheme="minorHAnsi" w:hAnsiTheme="minorHAnsi" w:cstheme="minorHAnsi"/>
          <w:sz w:val="22"/>
          <w:szCs w:val="22"/>
        </w:rPr>
        <w:t xml:space="preserve"> and the relevant plans and strategies of our local partners, including the </w:t>
      </w:r>
      <w:r w:rsidR="003A0C79">
        <w:rPr>
          <w:rFonts w:asciiTheme="minorHAnsi" w:hAnsiTheme="minorHAnsi" w:cstheme="minorHAnsi"/>
          <w:sz w:val="22"/>
          <w:szCs w:val="22"/>
        </w:rPr>
        <w:t>Sligo</w:t>
      </w:r>
      <w:r w:rsidRPr="00782D16">
        <w:rPr>
          <w:rFonts w:asciiTheme="minorHAnsi" w:hAnsiTheme="minorHAnsi" w:cstheme="minorHAnsi"/>
          <w:sz w:val="22"/>
          <w:szCs w:val="22"/>
        </w:rPr>
        <w:t xml:space="preserve"> County Council Local Economic &amp; Community Plan.</w:t>
      </w:r>
    </w:p>
    <w:p w14:paraId="7A982436" w14:textId="77777777" w:rsidR="00B72E95" w:rsidRPr="00782D16" w:rsidRDefault="00B72E95" w:rsidP="00B72E95">
      <w:pPr>
        <w:pStyle w:val="NormalWeb"/>
        <w:spacing w:before="0" w:beforeAutospacing="0" w:after="0" w:afterAutospacing="0"/>
        <w:jc w:val="left"/>
        <w:rPr>
          <w:rFonts w:asciiTheme="minorHAnsi" w:hAnsiTheme="minorHAnsi" w:cstheme="minorHAnsi"/>
          <w:sz w:val="22"/>
          <w:szCs w:val="22"/>
        </w:rPr>
      </w:pPr>
    </w:p>
    <w:p w14:paraId="39B23303" w14:textId="7DFE1C42" w:rsidR="00B72E95" w:rsidRPr="00782D16" w:rsidRDefault="00B72E95" w:rsidP="00007B6D">
      <w:pPr>
        <w:pStyle w:val="NormalWeb"/>
        <w:spacing w:before="0" w:beforeAutospacing="0" w:after="0" w:afterAutospacing="0"/>
        <w:jc w:val="left"/>
        <w:rPr>
          <w:rFonts w:asciiTheme="minorHAnsi" w:hAnsiTheme="minorHAnsi" w:cstheme="minorHAnsi"/>
          <w:sz w:val="22"/>
          <w:szCs w:val="22"/>
        </w:rPr>
      </w:pPr>
      <w:r w:rsidRPr="00782D16">
        <w:rPr>
          <w:rFonts w:asciiTheme="minorHAnsi" w:hAnsiTheme="minorHAnsi" w:cstheme="minorHAnsi"/>
          <w:sz w:val="22"/>
          <w:szCs w:val="22"/>
        </w:rPr>
        <w:t xml:space="preserve">In 2018, the Department of Transport, Tourism, and Sport launched the National Sports Policy 2018-2027. The </w:t>
      </w:r>
      <w:proofErr w:type="spellStart"/>
      <w:r w:rsidRPr="00782D16">
        <w:rPr>
          <w:rFonts w:asciiTheme="minorHAnsi" w:hAnsiTheme="minorHAnsi" w:cstheme="minorHAnsi"/>
          <w:sz w:val="22"/>
          <w:szCs w:val="22"/>
        </w:rPr>
        <w:t>Programme</w:t>
      </w:r>
      <w:proofErr w:type="spellEnd"/>
      <w:r w:rsidRPr="00782D16">
        <w:rPr>
          <w:rFonts w:asciiTheme="minorHAnsi" w:hAnsiTheme="minorHAnsi" w:cstheme="minorHAnsi"/>
          <w:sz w:val="22"/>
          <w:szCs w:val="22"/>
        </w:rPr>
        <w:t xml:space="preserve"> for Government has clearly defined ambitious objectives for sports participation, notably aiming to increase adult participation to 60% by 2027. To achieve this target, the policy </w:t>
      </w:r>
      <w:proofErr w:type="spellStart"/>
      <w:r w:rsidRPr="00782D16">
        <w:rPr>
          <w:rFonts w:asciiTheme="minorHAnsi" w:hAnsiTheme="minorHAnsi" w:cstheme="minorHAnsi"/>
          <w:sz w:val="22"/>
          <w:szCs w:val="22"/>
        </w:rPr>
        <w:t>emphasises</w:t>
      </w:r>
      <w:proofErr w:type="spellEnd"/>
      <w:r w:rsidRPr="00782D16">
        <w:rPr>
          <w:rFonts w:asciiTheme="minorHAnsi" w:hAnsiTheme="minorHAnsi" w:cstheme="minorHAnsi"/>
          <w:sz w:val="22"/>
          <w:szCs w:val="22"/>
        </w:rPr>
        <w:t xml:space="preserve"> the necessity of addressing participation disparities by targeting demographic groups that engage in sports significantly less than the overall average.</w:t>
      </w:r>
      <w:r w:rsidR="00E34BB7" w:rsidRPr="00782D16">
        <w:rPr>
          <w:rFonts w:asciiTheme="minorHAnsi" w:hAnsiTheme="minorHAnsi" w:cstheme="minorHAnsi"/>
          <w:sz w:val="22"/>
          <w:szCs w:val="22"/>
        </w:rPr>
        <w:t xml:space="preserve"> </w:t>
      </w:r>
      <w:proofErr w:type="spellStart"/>
      <w:r w:rsidRPr="00782D16">
        <w:rPr>
          <w:rFonts w:asciiTheme="minorHAnsi" w:hAnsiTheme="minorHAnsi" w:cstheme="minorHAnsi"/>
          <w:sz w:val="22"/>
          <w:szCs w:val="22"/>
        </w:rPr>
        <w:t>Recognising</w:t>
      </w:r>
      <w:proofErr w:type="spellEnd"/>
      <w:r w:rsidRPr="00782D16">
        <w:rPr>
          <w:rFonts w:asciiTheme="minorHAnsi" w:hAnsiTheme="minorHAnsi" w:cstheme="minorHAnsi"/>
          <w:sz w:val="22"/>
          <w:szCs w:val="22"/>
        </w:rPr>
        <w:t xml:space="preserve"> the pivotal role played by Local Sports Partnerships in promoting sports participation, the National Sports Policy outlines their importance in facilitating the implementation of key actions. Out of the 57 actions outlined in the Policy, 26 are specifically tailored towards enhancing sports participation and are directly relevant to the overall objectives of Local Sports Partnerships. </w:t>
      </w:r>
    </w:p>
    <w:p w14:paraId="045BDCA0" w14:textId="77777777" w:rsidR="00B72E95" w:rsidRPr="00782D16" w:rsidRDefault="00B72E95" w:rsidP="00E34BB7">
      <w:pPr>
        <w:pStyle w:val="NormalWeb"/>
        <w:spacing w:before="0" w:beforeAutospacing="0" w:after="0" w:afterAutospacing="0"/>
        <w:jc w:val="left"/>
        <w:rPr>
          <w:rFonts w:asciiTheme="minorHAnsi" w:hAnsiTheme="minorHAnsi" w:cstheme="minorHAnsi"/>
          <w:sz w:val="22"/>
          <w:szCs w:val="22"/>
        </w:rPr>
      </w:pPr>
    </w:p>
    <w:p w14:paraId="532B9421" w14:textId="77777777" w:rsidR="00B72E95" w:rsidRPr="00782D16" w:rsidRDefault="00B72E95" w:rsidP="00E34BB7">
      <w:pPr>
        <w:pStyle w:val="NormalWeb"/>
        <w:spacing w:before="0" w:beforeAutospacing="0" w:after="0" w:afterAutospacing="0"/>
        <w:jc w:val="left"/>
        <w:rPr>
          <w:rFonts w:asciiTheme="minorHAnsi" w:hAnsiTheme="minorHAnsi" w:cstheme="minorHAnsi"/>
          <w:i/>
          <w:iCs/>
          <w:sz w:val="22"/>
          <w:szCs w:val="22"/>
        </w:rPr>
      </w:pPr>
      <w:r w:rsidRPr="00782D16">
        <w:rPr>
          <w:rFonts w:asciiTheme="minorHAnsi" w:hAnsiTheme="minorHAnsi" w:cstheme="minorHAnsi"/>
          <w:i/>
          <w:iCs/>
          <w:sz w:val="22"/>
          <w:szCs w:val="22"/>
        </w:rPr>
        <w:t>‘The LSP network plays a vital role and has been tasked, in particular, with increasing participation levels in sport and physical activity, especially among those sectors of society that are currently underrepresented in sport. Their capacity to remove barriers and ensure that opportunities for participation in sport are progressive, innovative and fully inclusive at a local level is a unique and valuable strength. National Sports Policy 2018-2027’</w:t>
      </w:r>
    </w:p>
    <w:p w14:paraId="33BDF4E3" w14:textId="77777777" w:rsidR="00B72E95" w:rsidRPr="00782D16" w:rsidRDefault="00B72E95" w:rsidP="00007B6D">
      <w:pPr>
        <w:pStyle w:val="NormalWeb"/>
        <w:spacing w:before="0" w:beforeAutospacing="0" w:after="0" w:afterAutospacing="0"/>
        <w:jc w:val="left"/>
        <w:rPr>
          <w:rFonts w:asciiTheme="minorHAnsi" w:hAnsiTheme="minorHAnsi" w:cstheme="minorHAnsi"/>
          <w:sz w:val="22"/>
          <w:szCs w:val="22"/>
        </w:rPr>
      </w:pPr>
    </w:p>
    <w:p w14:paraId="00507E45" w14:textId="4E27351F" w:rsidR="00007B6D" w:rsidRPr="00782D16" w:rsidRDefault="00007B6D" w:rsidP="00007B6D">
      <w:pPr>
        <w:pStyle w:val="NormalWeb"/>
        <w:spacing w:before="0" w:beforeAutospacing="0" w:after="0" w:afterAutospacing="0"/>
        <w:jc w:val="left"/>
        <w:rPr>
          <w:rFonts w:asciiTheme="minorHAnsi" w:hAnsiTheme="minorHAnsi" w:cstheme="minorHAnsi"/>
          <w:b/>
          <w:bCs/>
          <w:sz w:val="22"/>
          <w:szCs w:val="22"/>
        </w:rPr>
      </w:pPr>
      <w:r w:rsidRPr="00782D16">
        <w:rPr>
          <w:rFonts w:asciiTheme="minorHAnsi" w:hAnsiTheme="minorHAnsi" w:cstheme="minorHAnsi"/>
          <w:b/>
          <w:bCs/>
          <w:sz w:val="22"/>
          <w:szCs w:val="22"/>
        </w:rPr>
        <w:t>Other relevant plans in/for development</w:t>
      </w:r>
    </w:p>
    <w:p w14:paraId="0747D4D8" w14:textId="77777777" w:rsidR="00007B6D" w:rsidRPr="00782D16" w:rsidRDefault="00132C4D" w:rsidP="00007B6D">
      <w:pPr>
        <w:rPr>
          <w:rFonts w:asciiTheme="minorHAnsi" w:hAnsiTheme="minorHAnsi" w:cstheme="minorHAnsi"/>
          <w:sz w:val="22"/>
          <w:szCs w:val="22"/>
          <w:lang w:eastAsia="en-IE"/>
        </w:rPr>
      </w:pPr>
      <w:r w:rsidRPr="00782D16">
        <w:rPr>
          <w:rFonts w:asciiTheme="minorHAnsi" w:hAnsiTheme="minorHAnsi" w:cstheme="minorHAnsi"/>
          <w:sz w:val="22"/>
          <w:szCs w:val="22"/>
          <w:lang w:eastAsia="en-IE"/>
        </w:rPr>
        <w:t>Under the Government’s National Sports Policy 2018-2027, Local Authorities are positioned as key stakeholders in the context of public spaces for sport and physical activity as well as providing opportunities for participation initiatives. Under Action 8 of the National Sports Policy 2018 -2027, Sport Ireland has been given the directive to support Local Authorities in developing their Local Sports Plans. This action states:</w:t>
      </w:r>
    </w:p>
    <w:p w14:paraId="330DC057" w14:textId="77777777" w:rsidR="00007B6D" w:rsidRPr="00782D16" w:rsidRDefault="00007B6D" w:rsidP="00007B6D">
      <w:pPr>
        <w:rPr>
          <w:rFonts w:asciiTheme="minorHAnsi" w:hAnsiTheme="minorHAnsi" w:cstheme="minorHAnsi"/>
          <w:i/>
          <w:iCs/>
          <w:sz w:val="22"/>
          <w:szCs w:val="22"/>
          <w:lang w:eastAsia="en-IE"/>
        </w:rPr>
      </w:pPr>
    </w:p>
    <w:p w14:paraId="50B84F4E" w14:textId="53A90C79" w:rsidR="00132C4D" w:rsidRPr="00782D16" w:rsidRDefault="00007B6D" w:rsidP="00E34BB7">
      <w:pPr>
        <w:rPr>
          <w:rFonts w:asciiTheme="minorHAnsi" w:hAnsiTheme="minorHAnsi" w:cstheme="minorHAnsi"/>
          <w:i/>
          <w:iCs/>
          <w:sz w:val="22"/>
          <w:szCs w:val="22"/>
          <w:lang w:eastAsia="en-IE"/>
        </w:rPr>
      </w:pPr>
      <w:r w:rsidRPr="00782D16">
        <w:rPr>
          <w:rFonts w:asciiTheme="minorHAnsi" w:hAnsiTheme="minorHAnsi" w:cstheme="minorHAnsi"/>
          <w:i/>
          <w:iCs/>
          <w:sz w:val="22"/>
          <w:szCs w:val="22"/>
          <w:lang w:eastAsia="en-IE"/>
        </w:rPr>
        <w:t>“</w:t>
      </w:r>
      <w:r w:rsidR="00132C4D" w:rsidRPr="00782D16">
        <w:rPr>
          <w:rFonts w:asciiTheme="minorHAnsi" w:hAnsiTheme="minorHAnsi" w:cstheme="minorHAnsi"/>
          <w:i/>
          <w:iCs/>
          <w:sz w:val="22"/>
          <w:szCs w:val="22"/>
          <w:lang w:eastAsia="en-IE"/>
        </w:rPr>
        <w:t>We will establish, through Sport Ireland, an initiative to support Local Authorities in developing Local Sports Plans consistent with the overall vision and objectives of this National Sports Policy. The Local Plan will review needs and set out actions to increase participation locally. It will be developed and implemented in cooperation with Local Sports Partnership (LSPs), clubs, communities, and partners within and beyond sport.</w:t>
      </w:r>
      <w:r w:rsidRPr="00782D16">
        <w:rPr>
          <w:rFonts w:asciiTheme="minorHAnsi" w:hAnsiTheme="minorHAnsi" w:cstheme="minorHAnsi"/>
          <w:i/>
          <w:iCs/>
          <w:sz w:val="22"/>
          <w:szCs w:val="22"/>
          <w:lang w:eastAsia="en-IE"/>
        </w:rPr>
        <w:t>”</w:t>
      </w:r>
    </w:p>
    <w:p w14:paraId="3D75B25F" w14:textId="77777777" w:rsidR="00007B6D" w:rsidRPr="00782D16" w:rsidRDefault="00007B6D" w:rsidP="00007B6D">
      <w:pPr>
        <w:pStyle w:val="NormalWeb"/>
        <w:spacing w:before="0" w:beforeAutospacing="0" w:after="0" w:afterAutospacing="0"/>
        <w:jc w:val="left"/>
        <w:rPr>
          <w:rFonts w:asciiTheme="minorHAnsi" w:hAnsiTheme="minorHAnsi" w:cstheme="minorHAnsi"/>
          <w:sz w:val="22"/>
          <w:szCs w:val="22"/>
        </w:rPr>
      </w:pPr>
    </w:p>
    <w:p w14:paraId="00D3184A" w14:textId="04D9487F" w:rsidR="00132C4D" w:rsidRPr="00AE0A6F" w:rsidRDefault="00132C4D" w:rsidP="00007B6D">
      <w:pPr>
        <w:pStyle w:val="NormalWeb"/>
        <w:spacing w:before="0" w:beforeAutospacing="0" w:after="0" w:afterAutospacing="0"/>
        <w:jc w:val="left"/>
        <w:rPr>
          <w:rFonts w:asciiTheme="minorHAnsi" w:hAnsiTheme="minorHAnsi" w:cstheme="minorHAnsi"/>
          <w:sz w:val="22"/>
          <w:szCs w:val="22"/>
        </w:rPr>
      </w:pPr>
      <w:r w:rsidRPr="00782D16">
        <w:rPr>
          <w:rFonts w:asciiTheme="minorHAnsi" w:hAnsiTheme="minorHAnsi" w:cstheme="minorHAnsi"/>
          <w:sz w:val="22"/>
          <w:szCs w:val="22"/>
        </w:rPr>
        <w:t xml:space="preserve">In November 2024, </w:t>
      </w:r>
      <w:r w:rsidR="00B72E95" w:rsidRPr="00782D16">
        <w:rPr>
          <w:rFonts w:asciiTheme="minorHAnsi" w:hAnsiTheme="minorHAnsi" w:cstheme="minorHAnsi"/>
          <w:sz w:val="22"/>
          <w:szCs w:val="22"/>
        </w:rPr>
        <w:t xml:space="preserve">Sport Ireland </w:t>
      </w:r>
      <w:r w:rsidRPr="00782D16">
        <w:rPr>
          <w:rFonts w:asciiTheme="minorHAnsi" w:hAnsiTheme="minorHAnsi" w:cstheme="minorHAnsi"/>
          <w:sz w:val="22"/>
          <w:szCs w:val="22"/>
        </w:rPr>
        <w:t>launched</w:t>
      </w:r>
      <w:r w:rsidR="00B72E95" w:rsidRPr="00782D16">
        <w:rPr>
          <w:rFonts w:asciiTheme="minorHAnsi" w:hAnsiTheme="minorHAnsi" w:cstheme="minorHAnsi"/>
          <w:sz w:val="22"/>
          <w:szCs w:val="22"/>
        </w:rPr>
        <w:t xml:space="preserve"> templates </w:t>
      </w:r>
      <w:r w:rsidRPr="00782D16">
        <w:rPr>
          <w:rFonts w:asciiTheme="minorHAnsi" w:hAnsiTheme="minorHAnsi" w:cstheme="minorHAnsi"/>
          <w:sz w:val="22"/>
          <w:szCs w:val="22"/>
        </w:rPr>
        <w:t>for use by</w:t>
      </w:r>
      <w:r w:rsidR="00B72E95" w:rsidRPr="00782D16">
        <w:rPr>
          <w:rFonts w:asciiTheme="minorHAnsi" w:hAnsiTheme="minorHAnsi" w:cstheme="minorHAnsi"/>
          <w:sz w:val="22"/>
          <w:szCs w:val="22"/>
        </w:rPr>
        <w:t xml:space="preserve"> each Local Authority to support the</w:t>
      </w:r>
      <w:r w:rsidRPr="00782D16">
        <w:rPr>
          <w:rFonts w:asciiTheme="minorHAnsi" w:hAnsiTheme="minorHAnsi" w:cstheme="minorHAnsi"/>
          <w:sz w:val="22"/>
          <w:szCs w:val="22"/>
        </w:rPr>
        <w:t>ir Local Sports Plan development</w:t>
      </w:r>
      <w:r w:rsidR="00621DC9">
        <w:rPr>
          <w:rFonts w:asciiTheme="minorHAnsi" w:hAnsiTheme="minorHAnsi" w:cstheme="minorHAnsi"/>
          <w:sz w:val="22"/>
          <w:szCs w:val="22"/>
        </w:rPr>
        <w:t xml:space="preserve"> </w:t>
      </w:r>
      <w:r w:rsidR="006B40E5">
        <w:rPr>
          <w:rFonts w:asciiTheme="minorHAnsi" w:hAnsiTheme="minorHAnsi" w:cstheme="minorHAnsi"/>
          <w:sz w:val="22"/>
          <w:szCs w:val="22"/>
        </w:rPr>
        <w:t xml:space="preserve">( </w:t>
      </w:r>
      <w:hyperlink r:id="rId14" w:history="1">
        <w:r w:rsidR="006B40E5">
          <w:rPr>
            <w:rStyle w:val="Hyperlink"/>
            <w:rFonts w:asciiTheme="minorHAnsi" w:hAnsiTheme="minorHAnsi" w:cstheme="minorHAnsi"/>
            <w:sz w:val="22"/>
            <w:szCs w:val="22"/>
          </w:rPr>
          <w:t>Local Sports Plan Templates</w:t>
        </w:r>
      </w:hyperlink>
      <w:r w:rsidR="006B40E5">
        <w:rPr>
          <w:rFonts w:asciiTheme="minorHAnsi" w:hAnsiTheme="minorHAnsi" w:cstheme="minorHAnsi"/>
          <w:sz w:val="22"/>
          <w:szCs w:val="22"/>
        </w:rPr>
        <w:t xml:space="preserve"> ).</w:t>
      </w:r>
      <w:r w:rsidR="00621DC9">
        <w:rPr>
          <w:rFonts w:asciiTheme="minorHAnsi" w:hAnsiTheme="minorHAnsi" w:cstheme="minorHAnsi"/>
          <w:sz w:val="22"/>
          <w:szCs w:val="22"/>
        </w:rPr>
        <w:t xml:space="preserve"> </w:t>
      </w:r>
      <w:r w:rsidR="003A0C79" w:rsidRPr="00AE0A6F">
        <w:rPr>
          <w:rFonts w:asciiTheme="minorHAnsi" w:hAnsiTheme="minorHAnsi" w:cstheme="minorHAnsi"/>
          <w:sz w:val="22"/>
          <w:szCs w:val="22"/>
        </w:rPr>
        <w:t>Sligo</w:t>
      </w:r>
      <w:r w:rsidRPr="00AE0A6F">
        <w:rPr>
          <w:rFonts w:asciiTheme="minorHAnsi" w:hAnsiTheme="minorHAnsi" w:cstheme="minorHAnsi"/>
          <w:sz w:val="22"/>
          <w:szCs w:val="22"/>
        </w:rPr>
        <w:t xml:space="preserve"> County Council </w:t>
      </w:r>
      <w:r w:rsidR="00E34BB7" w:rsidRPr="00AE0A6F">
        <w:rPr>
          <w:rFonts w:asciiTheme="minorHAnsi" w:hAnsiTheme="minorHAnsi" w:cstheme="minorHAnsi"/>
          <w:sz w:val="22"/>
          <w:szCs w:val="22"/>
        </w:rPr>
        <w:t>(</w:t>
      </w:r>
      <w:r w:rsidR="0058291D" w:rsidRPr="00AE0A6F">
        <w:rPr>
          <w:rFonts w:asciiTheme="minorHAnsi" w:hAnsiTheme="minorHAnsi" w:cstheme="minorHAnsi"/>
          <w:sz w:val="22"/>
          <w:szCs w:val="22"/>
        </w:rPr>
        <w:t>S</w:t>
      </w:r>
      <w:r w:rsidR="00E34BB7" w:rsidRPr="00AE0A6F">
        <w:rPr>
          <w:rFonts w:asciiTheme="minorHAnsi" w:hAnsiTheme="minorHAnsi" w:cstheme="minorHAnsi"/>
          <w:sz w:val="22"/>
          <w:szCs w:val="22"/>
        </w:rPr>
        <w:t xml:space="preserve">CC) </w:t>
      </w:r>
      <w:r w:rsidR="00AE0A6F">
        <w:rPr>
          <w:rFonts w:asciiTheme="minorHAnsi" w:hAnsiTheme="minorHAnsi" w:cstheme="minorHAnsi"/>
          <w:sz w:val="22"/>
          <w:szCs w:val="22"/>
        </w:rPr>
        <w:t xml:space="preserve">will lead the process and will </w:t>
      </w:r>
      <w:r w:rsidRPr="00AE0A6F">
        <w:rPr>
          <w:rFonts w:asciiTheme="minorHAnsi" w:hAnsiTheme="minorHAnsi" w:cstheme="minorHAnsi"/>
          <w:sz w:val="22"/>
          <w:szCs w:val="22"/>
        </w:rPr>
        <w:t>collaborat</w:t>
      </w:r>
      <w:r w:rsidR="00AE0A6F">
        <w:rPr>
          <w:rFonts w:asciiTheme="minorHAnsi" w:hAnsiTheme="minorHAnsi" w:cstheme="minorHAnsi"/>
          <w:sz w:val="22"/>
          <w:szCs w:val="22"/>
        </w:rPr>
        <w:t>e</w:t>
      </w:r>
      <w:r w:rsidRPr="00AE0A6F">
        <w:rPr>
          <w:rFonts w:asciiTheme="minorHAnsi" w:hAnsiTheme="minorHAnsi" w:cstheme="minorHAnsi"/>
          <w:sz w:val="22"/>
          <w:szCs w:val="22"/>
        </w:rPr>
        <w:t xml:space="preserve"> with </w:t>
      </w:r>
      <w:r w:rsidR="003A0C79" w:rsidRPr="00AE0A6F">
        <w:rPr>
          <w:rFonts w:asciiTheme="minorHAnsi" w:hAnsiTheme="minorHAnsi" w:cstheme="minorHAnsi"/>
          <w:sz w:val="22"/>
          <w:szCs w:val="22"/>
        </w:rPr>
        <w:t>SSRP</w:t>
      </w:r>
      <w:r w:rsidRPr="00AE0A6F">
        <w:rPr>
          <w:rFonts w:asciiTheme="minorHAnsi" w:hAnsiTheme="minorHAnsi" w:cstheme="minorHAnsi"/>
          <w:sz w:val="22"/>
          <w:szCs w:val="22"/>
        </w:rPr>
        <w:t xml:space="preserve"> and other local </w:t>
      </w:r>
      <w:r w:rsidR="00AE0A6F">
        <w:rPr>
          <w:rFonts w:asciiTheme="minorHAnsi" w:hAnsiTheme="minorHAnsi" w:cstheme="minorHAnsi"/>
          <w:sz w:val="22"/>
          <w:szCs w:val="22"/>
        </w:rPr>
        <w:t>stakeholders</w:t>
      </w:r>
      <w:r w:rsidRPr="00AE0A6F">
        <w:rPr>
          <w:rFonts w:asciiTheme="minorHAnsi" w:hAnsiTheme="minorHAnsi" w:cstheme="minorHAnsi"/>
          <w:sz w:val="22"/>
          <w:szCs w:val="22"/>
        </w:rPr>
        <w:t>.</w:t>
      </w:r>
    </w:p>
    <w:p w14:paraId="617E719A" w14:textId="77777777" w:rsidR="00132C4D" w:rsidRPr="00782D16" w:rsidRDefault="00132C4D" w:rsidP="00007B6D">
      <w:pPr>
        <w:pStyle w:val="NormalWeb"/>
        <w:spacing w:before="0" w:beforeAutospacing="0" w:after="0" w:afterAutospacing="0"/>
        <w:jc w:val="left"/>
        <w:rPr>
          <w:rFonts w:asciiTheme="minorHAnsi" w:hAnsiTheme="minorHAnsi" w:cstheme="minorHAnsi"/>
          <w:sz w:val="22"/>
          <w:szCs w:val="22"/>
        </w:rPr>
      </w:pPr>
    </w:p>
    <w:p w14:paraId="5E914C36" w14:textId="35CE9B60" w:rsidR="00F16ED6" w:rsidRDefault="00B72E95" w:rsidP="00007B6D">
      <w:pPr>
        <w:pStyle w:val="NormalWeb"/>
        <w:spacing w:before="0" w:beforeAutospacing="0" w:after="0" w:afterAutospacing="0"/>
        <w:jc w:val="left"/>
        <w:rPr>
          <w:rFonts w:asciiTheme="minorHAnsi" w:hAnsiTheme="minorHAnsi" w:cstheme="minorHAnsi"/>
          <w:sz w:val="22"/>
          <w:szCs w:val="22"/>
        </w:rPr>
      </w:pPr>
      <w:r w:rsidRPr="00782D16">
        <w:rPr>
          <w:rFonts w:asciiTheme="minorHAnsi" w:hAnsiTheme="minorHAnsi" w:cstheme="minorHAnsi"/>
          <w:sz w:val="22"/>
          <w:szCs w:val="22"/>
        </w:rPr>
        <w:t xml:space="preserve">The National Outdoor Recreation Strategy 2023-2027, Embracing Ireland’s Outdoors, seeks to achieve a more planned and </w:t>
      </w:r>
      <w:proofErr w:type="spellStart"/>
      <w:r w:rsidRPr="00782D16">
        <w:rPr>
          <w:rFonts w:asciiTheme="minorHAnsi" w:hAnsiTheme="minorHAnsi" w:cstheme="minorHAnsi"/>
          <w:sz w:val="22"/>
          <w:szCs w:val="22"/>
        </w:rPr>
        <w:t>co</w:t>
      </w:r>
      <w:r w:rsidR="00AE0A6F">
        <w:rPr>
          <w:rFonts w:asciiTheme="minorHAnsi" w:hAnsiTheme="minorHAnsi" w:cstheme="minorHAnsi"/>
          <w:sz w:val="22"/>
          <w:szCs w:val="22"/>
        </w:rPr>
        <w:t>-</w:t>
      </w:r>
      <w:r w:rsidRPr="00782D16">
        <w:rPr>
          <w:rFonts w:asciiTheme="minorHAnsi" w:hAnsiTheme="minorHAnsi" w:cstheme="minorHAnsi"/>
          <w:sz w:val="22"/>
          <w:szCs w:val="22"/>
        </w:rPr>
        <w:t>ordinated</w:t>
      </w:r>
      <w:proofErr w:type="spellEnd"/>
      <w:r w:rsidRPr="00782D16">
        <w:rPr>
          <w:rFonts w:asciiTheme="minorHAnsi" w:hAnsiTheme="minorHAnsi" w:cstheme="minorHAnsi"/>
          <w:sz w:val="22"/>
          <w:szCs w:val="22"/>
        </w:rPr>
        <w:t xml:space="preserve"> approach between the many stakeholders, with the introduction of a County Outdoor Recreation Committee and the development of an Outdoor Recreation Plan at county level. </w:t>
      </w:r>
      <w:r w:rsidR="003A0C79">
        <w:rPr>
          <w:rFonts w:asciiTheme="minorHAnsi" w:hAnsiTheme="minorHAnsi" w:cstheme="minorHAnsi"/>
          <w:sz w:val="22"/>
          <w:szCs w:val="22"/>
        </w:rPr>
        <w:t>SSRP</w:t>
      </w:r>
      <w:r w:rsidR="00007B6D" w:rsidRPr="00782D16">
        <w:rPr>
          <w:rFonts w:asciiTheme="minorHAnsi" w:hAnsiTheme="minorHAnsi" w:cstheme="minorHAnsi"/>
          <w:sz w:val="22"/>
          <w:szCs w:val="22"/>
        </w:rPr>
        <w:t xml:space="preserve"> is </w:t>
      </w:r>
      <w:r w:rsidRPr="00782D16">
        <w:rPr>
          <w:rFonts w:asciiTheme="minorHAnsi" w:hAnsiTheme="minorHAnsi" w:cstheme="minorHAnsi"/>
          <w:sz w:val="22"/>
          <w:szCs w:val="22"/>
        </w:rPr>
        <w:t xml:space="preserve">a key stakeholder in the process to develop </w:t>
      </w:r>
      <w:proofErr w:type="spellStart"/>
      <w:r w:rsidR="003A0C79">
        <w:rPr>
          <w:rFonts w:asciiTheme="minorHAnsi" w:hAnsiTheme="minorHAnsi" w:cstheme="minorHAnsi"/>
          <w:sz w:val="22"/>
          <w:szCs w:val="22"/>
        </w:rPr>
        <w:t>Sligo</w:t>
      </w:r>
      <w:r w:rsidRPr="00782D16">
        <w:rPr>
          <w:rFonts w:asciiTheme="minorHAnsi" w:hAnsiTheme="minorHAnsi" w:cstheme="minorHAnsi"/>
          <w:sz w:val="22"/>
          <w:szCs w:val="22"/>
        </w:rPr>
        <w:t>’s</w:t>
      </w:r>
      <w:proofErr w:type="spellEnd"/>
      <w:r w:rsidRPr="00782D16">
        <w:rPr>
          <w:rFonts w:asciiTheme="minorHAnsi" w:hAnsiTheme="minorHAnsi" w:cstheme="minorHAnsi"/>
          <w:sz w:val="22"/>
          <w:szCs w:val="22"/>
        </w:rPr>
        <w:t xml:space="preserve"> Outdoor Recreation Plan </w:t>
      </w:r>
      <w:r w:rsidR="00007B6D" w:rsidRPr="00782D16">
        <w:rPr>
          <w:rFonts w:asciiTheme="minorHAnsi" w:hAnsiTheme="minorHAnsi" w:cstheme="minorHAnsi"/>
          <w:sz w:val="22"/>
          <w:szCs w:val="22"/>
        </w:rPr>
        <w:t xml:space="preserve">which is </w:t>
      </w:r>
      <w:r w:rsidR="00B41F99" w:rsidRPr="00782D16">
        <w:rPr>
          <w:rFonts w:asciiTheme="minorHAnsi" w:hAnsiTheme="minorHAnsi" w:cstheme="minorHAnsi"/>
          <w:sz w:val="22"/>
          <w:szCs w:val="22"/>
        </w:rPr>
        <w:t xml:space="preserve">currently </w:t>
      </w:r>
      <w:r w:rsidR="00AE0A6F">
        <w:rPr>
          <w:rFonts w:asciiTheme="minorHAnsi" w:hAnsiTheme="minorHAnsi" w:cstheme="minorHAnsi"/>
          <w:sz w:val="22"/>
          <w:szCs w:val="22"/>
        </w:rPr>
        <w:t>at an advanced stage with an intended completion date of 30</w:t>
      </w:r>
      <w:r w:rsidR="00AE0A6F" w:rsidRPr="00AE0A6F">
        <w:rPr>
          <w:rFonts w:asciiTheme="minorHAnsi" w:hAnsiTheme="minorHAnsi" w:cstheme="minorHAnsi"/>
          <w:sz w:val="22"/>
          <w:szCs w:val="22"/>
          <w:vertAlign w:val="superscript"/>
        </w:rPr>
        <w:t>th</w:t>
      </w:r>
      <w:r w:rsidR="00AE0A6F">
        <w:rPr>
          <w:rFonts w:asciiTheme="minorHAnsi" w:hAnsiTheme="minorHAnsi" w:cstheme="minorHAnsi"/>
          <w:sz w:val="22"/>
          <w:szCs w:val="22"/>
        </w:rPr>
        <w:t xml:space="preserve"> May 2025.</w:t>
      </w:r>
    </w:p>
    <w:p w14:paraId="38A42A5A" w14:textId="77777777" w:rsidR="0058291D" w:rsidRPr="00782D16" w:rsidRDefault="0058291D" w:rsidP="00007B6D">
      <w:pPr>
        <w:pStyle w:val="NormalWeb"/>
        <w:spacing w:before="0" w:beforeAutospacing="0" w:after="0" w:afterAutospacing="0"/>
        <w:jc w:val="left"/>
        <w:rPr>
          <w:rFonts w:asciiTheme="minorHAnsi" w:hAnsiTheme="minorHAnsi" w:cstheme="minorHAnsi"/>
          <w:sz w:val="22"/>
          <w:szCs w:val="22"/>
        </w:rPr>
      </w:pPr>
    </w:p>
    <w:p w14:paraId="1FD94272" w14:textId="602F0AA7" w:rsidR="00F16ED6" w:rsidRPr="00EA478B" w:rsidRDefault="003A0C79" w:rsidP="00EA478B">
      <w:pPr>
        <w:rPr>
          <w:sz w:val="22"/>
          <w:szCs w:val="22"/>
        </w:rPr>
      </w:pPr>
      <w:r>
        <w:rPr>
          <w:rStyle w:val="Strong"/>
          <w:rFonts w:asciiTheme="minorHAnsi" w:hAnsiTheme="minorHAnsi" w:cstheme="minorHAnsi"/>
          <w:color w:val="212529"/>
          <w:sz w:val="22"/>
          <w:szCs w:val="22"/>
        </w:rPr>
        <w:t>Sligo Sport and Recreation Partnership</w:t>
      </w:r>
      <w:r w:rsidR="00F16ED6" w:rsidRPr="00782D16">
        <w:rPr>
          <w:rStyle w:val="Strong"/>
          <w:rFonts w:asciiTheme="minorHAnsi" w:hAnsiTheme="minorHAnsi" w:cstheme="minorHAnsi"/>
          <w:color w:val="212529"/>
          <w:sz w:val="22"/>
          <w:szCs w:val="22"/>
        </w:rPr>
        <w:t xml:space="preserve"> Strategic Period 2018-202</w:t>
      </w:r>
      <w:r w:rsidR="00AE0A6F">
        <w:rPr>
          <w:rStyle w:val="Strong"/>
          <w:rFonts w:asciiTheme="minorHAnsi" w:hAnsiTheme="minorHAnsi" w:cstheme="minorHAnsi"/>
          <w:color w:val="212529"/>
          <w:sz w:val="22"/>
          <w:szCs w:val="22"/>
        </w:rPr>
        <w:t>3</w:t>
      </w:r>
      <w:r w:rsidR="00F16ED6" w:rsidRPr="00782D16">
        <w:rPr>
          <w:rStyle w:val="Strong"/>
          <w:rFonts w:asciiTheme="minorHAnsi" w:hAnsiTheme="minorHAnsi" w:cstheme="minorHAnsi"/>
          <w:color w:val="212529"/>
          <w:sz w:val="22"/>
          <w:szCs w:val="22"/>
        </w:rPr>
        <w:t xml:space="preserve"> </w:t>
      </w:r>
      <w:r w:rsidR="00F16ED6" w:rsidRPr="00782D16">
        <w:rPr>
          <w:rFonts w:asciiTheme="minorHAnsi" w:hAnsiTheme="minorHAnsi" w:cstheme="minorHAnsi"/>
          <w:color w:val="212529"/>
          <w:sz w:val="22"/>
          <w:szCs w:val="22"/>
        </w:rPr>
        <w:br/>
        <w:t xml:space="preserve">The </w:t>
      </w:r>
      <w:r>
        <w:rPr>
          <w:rFonts w:asciiTheme="minorHAnsi" w:hAnsiTheme="minorHAnsi" w:cstheme="minorHAnsi"/>
          <w:color w:val="212529"/>
          <w:sz w:val="22"/>
          <w:szCs w:val="22"/>
        </w:rPr>
        <w:t>SSRP</w:t>
      </w:r>
      <w:r w:rsidR="00EA478B">
        <w:rPr>
          <w:rFonts w:asciiTheme="minorHAnsi" w:hAnsiTheme="minorHAnsi" w:cstheme="minorHAnsi"/>
          <w:color w:val="212529"/>
          <w:sz w:val="22"/>
          <w:szCs w:val="22"/>
        </w:rPr>
        <w:t xml:space="preserve"> </w:t>
      </w:r>
      <w:hyperlink r:id="rId15" w:history="1">
        <w:r w:rsidR="00EA478B" w:rsidRPr="00EA478B">
          <w:rPr>
            <w:rFonts w:asciiTheme="minorHAnsi" w:hAnsiTheme="minorHAnsi" w:cstheme="minorHAnsi"/>
            <w:sz w:val="22"/>
            <w:szCs w:val="22"/>
            <w:u w:val="single"/>
            <w:lang w:val="en-US"/>
          </w:rPr>
          <w:t>Strategic Plan 2018-2023</w:t>
        </w:r>
      </w:hyperlink>
      <w:r w:rsidR="00EA478B">
        <w:rPr>
          <w:rFonts w:asciiTheme="minorHAnsi" w:hAnsiTheme="minorHAnsi" w:cstheme="minorHAnsi"/>
          <w:color w:val="212529"/>
          <w:sz w:val="22"/>
          <w:szCs w:val="22"/>
        </w:rPr>
        <w:t xml:space="preserve"> </w:t>
      </w:r>
      <w:r w:rsidR="00F16ED6" w:rsidRPr="00782D16">
        <w:rPr>
          <w:rStyle w:val="Hyperlink"/>
          <w:rFonts w:asciiTheme="minorHAnsi" w:hAnsiTheme="minorHAnsi" w:cstheme="minorHAnsi"/>
          <w:color w:val="342E69"/>
          <w:sz w:val="22"/>
          <w:szCs w:val="22"/>
          <w:u w:val="none"/>
        </w:rPr>
        <w:t xml:space="preserve">was extended in 2023 by </w:t>
      </w:r>
      <w:r w:rsidR="0058291D">
        <w:rPr>
          <w:rStyle w:val="Hyperlink"/>
          <w:rFonts w:asciiTheme="minorHAnsi" w:hAnsiTheme="minorHAnsi" w:cstheme="minorHAnsi"/>
          <w:color w:val="342E69"/>
          <w:sz w:val="22"/>
          <w:szCs w:val="22"/>
          <w:u w:val="none"/>
        </w:rPr>
        <w:t>one</w:t>
      </w:r>
      <w:r w:rsidR="00F16ED6" w:rsidRPr="00782D16">
        <w:rPr>
          <w:rStyle w:val="Hyperlink"/>
          <w:rFonts w:asciiTheme="minorHAnsi" w:hAnsiTheme="minorHAnsi" w:cstheme="minorHAnsi"/>
          <w:color w:val="342E69"/>
          <w:sz w:val="22"/>
          <w:szCs w:val="22"/>
          <w:u w:val="none"/>
        </w:rPr>
        <w:t xml:space="preserve"> year by the</w:t>
      </w:r>
      <w:r w:rsidR="00F16ED6" w:rsidRPr="00782D16">
        <w:rPr>
          <w:rFonts w:asciiTheme="minorHAnsi" w:hAnsiTheme="minorHAnsi" w:cstheme="minorHAnsi"/>
          <w:color w:val="212529"/>
          <w:sz w:val="22"/>
          <w:szCs w:val="22"/>
        </w:rPr>
        <w:t xml:space="preserve"> </w:t>
      </w:r>
      <w:r>
        <w:rPr>
          <w:rFonts w:asciiTheme="minorHAnsi" w:hAnsiTheme="minorHAnsi" w:cstheme="minorHAnsi"/>
          <w:sz w:val="22"/>
          <w:szCs w:val="22"/>
        </w:rPr>
        <w:t>SSRP</w:t>
      </w:r>
      <w:r w:rsidR="00F16ED6" w:rsidRPr="00782D16">
        <w:rPr>
          <w:rFonts w:asciiTheme="minorHAnsi" w:hAnsiTheme="minorHAnsi" w:cstheme="minorHAnsi"/>
          <w:sz w:val="22"/>
          <w:szCs w:val="22"/>
        </w:rPr>
        <w:t xml:space="preserve"> Board in order to align with </w:t>
      </w:r>
      <w:r w:rsidR="00F16ED6" w:rsidRPr="00782D16">
        <w:rPr>
          <w:rFonts w:asciiTheme="minorHAnsi" w:hAnsiTheme="minorHAnsi" w:cstheme="minorHAnsi"/>
          <w:color w:val="212529"/>
          <w:sz w:val="22"/>
          <w:szCs w:val="22"/>
        </w:rPr>
        <w:t xml:space="preserve">the development of </w:t>
      </w:r>
      <w:r>
        <w:rPr>
          <w:rFonts w:asciiTheme="minorHAnsi" w:hAnsiTheme="minorHAnsi" w:cstheme="minorHAnsi"/>
          <w:color w:val="212529"/>
          <w:sz w:val="22"/>
          <w:szCs w:val="22"/>
        </w:rPr>
        <w:t>Sligo</w:t>
      </w:r>
      <w:r w:rsidR="00F16ED6" w:rsidRPr="00782D16">
        <w:rPr>
          <w:rFonts w:asciiTheme="minorHAnsi" w:hAnsiTheme="minorHAnsi" w:cstheme="minorHAnsi"/>
          <w:color w:val="212529"/>
          <w:sz w:val="22"/>
          <w:szCs w:val="22"/>
        </w:rPr>
        <w:t xml:space="preserve">’s first Local Sport Plan by </w:t>
      </w:r>
      <w:r w:rsidR="0058291D">
        <w:rPr>
          <w:rFonts w:asciiTheme="minorHAnsi" w:hAnsiTheme="minorHAnsi" w:cstheme="minorHAnsi"/>
          <w:color w:val="212529"/>
          <w:sz w:val="22"/>
          <w:szCs w:val="22"/>
        </w:rPr>
        <w:t>S</w:t>
      </w:r>
      <w:r w:rsidR="00F16ED6" w:rsidRPr="00782D16">
        <w:rPr>
          <w:rFonts w:asciiTheme="minorHAnsi" w:hAnsiTheme="minorHAnsi" w:cstheme="minorHAnsi"/>
          <w:color w:val="212529"/>
          <w:sz w:val="22"/>
          <w:szCs w:val="22"/>
        </w:rPr>
        <w:t xml:space="preserve">CC.  </w:t>
      </w:r>
    </w:p>
    <w:p w14:paraId="2642410A" w14:textId="77777777" w:rsidR="00823487" w:rsidRDefault="00823487" w:rsidP="00F16ED6">
      <w:pPr>
        <w:pStyle w:val="NormalWeb"/>
        <w:spacing w:before="0" w:beforeAutospacing="0" w:after="0" w:afterAutospacing="0"/>
        <w:jc w:val="left"/>
        <w:rPr>
          <w:rFonts w:asciiTheme="minorHAnsi" w:hAnsiTheme="minorHAnsi" w:cstheme="minorHAnsi"/>
          <w:color w:val="212529"/>
          <w:sz w:val="22"/>
          <w:szCs w:val="22"/>
        </w:rPr>
      </w:pPr>
    </w:p>
    <w:p w14:paraId="68A6A8A3" w14:textId="07717280" w:rsidR="00F16ED6" w:rsidRPr="00782D16" w:rsidRDefault="003A0C79" w:rsidP="00F16ED6">
      <w:pPr>
        <w:pStyle w:val="NormalWeb"/>
        <w:spacing w:before="0" w:beforeAutospacing="0" w:after="0" w:afterAutospacing="0"/>
        <w:jc w:val="left"/>
        <w:rPr>
          <w:rFonts w:asciiTheme="minorHAnsi" w:hAnsiTheme="minorHAnsi" w:cstheme="minorHAnsi"/>
          <w:color w:val="212529"/>
          <w:sz w:val="22"/>
          <w:szCs w:val="22"/>
        </w:rPr>
      </w:pPr>
      <w:r>
        <w:rPr>
          <w:rFonts w:asciiTheme="minorHAnsi" w:hAnsiTheme="minorHAnsi" w:cstheme="minorHAnsi"/>
          <w:color w:val="212529"/>
          <w:sz w:val="22"/>
          <w:szCs w:val="22"/>
        </w:rPr>
        <w:t>SSRP</w:t>
      </w:r>
      <w:r w:rsidR="00F16ED6" w:rsidRPr="00782D16">
        <w:rPr>
          <w:rFonts w:asciiTheme="minorHAnsi" w:hAnsiTheme="minorHAnsi" w:cstheme="minorHAnsi"/>
          <w:color w:val="212529"/>
          <w:sz w:val="22"/>
          <w:szCs w:val="22"/>
        </w:rPr>
        <w:t>’s current vision, mission and goals are as follows:</w:t>
      </w:r>
    </w:p>
    <w:p w14:paraId="6CD6D23F" w14:textId="77777777" w:rsidR="00F16ED6" w:rsidRPr="00782D16" w:rsidRDefault="00F16ED6" w:rsidP="00F16ED6">
      <w:pPr>
        <w:pStyle w:val="NormalWeb"/>
        <w:spacing w:before="0" w:beforeAutospacing="0" w:after="0" w:afterAutospacing="0"/>
        <w:jc w:val="left"/>
        <w:rPr>
          <w:rFonts w:asciiTheme="minorHAnsi" w:hAnsiTheme="minorHAnsi" w:cstheme="minorHAnsi"/>
          <w:color w:val="212529"/>
          <w:sz w:val="22"/>
          <w:szCs w:val="22"/>
        </w:rPr>
      </w:pPr>
    </w:p>
    <w:p w14:paraId="084CBBFE" w14:textId="7E9ED945" w:rsidR="00F16ED6" w:rsidRPr="00782D16" w:rsidRDefault="00F16ED6" w:rsidP="00F16ED6">
      <w:pPr>
        <w:pStyle w:val="NormalWeb"/>
        <w:spacing w:before="0" w:beforeAutospacing="0" w:after="0" w:afterAutospacing="0"/>
        <w:jc w:val="left"/>
        <w:rPr>
          <w:rFonts w:asciiTheme="minorHAnsi" w:hAnsiTheme="minorHAnsi" w:cstheme="minorHAnsi"/>
          <w:color w:val="212529"/>
          <w:sz w:val="22"/>
          <w:szCs w:val="22"/>
        </w:rPr>
      </w:pPr>
      <w:r w:rsidRPr="00782D16">
        <w:rPr>
          <w:rStyle w:val="Strong"/>
          <w:rFonts w:asciiTheme="minorHAnsi" w:hAnsiTheme="minorHAnsi" w:cstheme="minorHAnsi"/>
          <w:color w:val="212529"/>
          <w:sz w:val="22"/>
          <w:szCs w:val="22"/>
        </w:rPr>
        <w:t>Vision - ‘</w:t>
      </w:r>
      <w:r w:rsidR="0058291D">
        <w:rPr>
          <w:rFonts w:asciiTheme="minorHAnsi" w:hAnsiTheme="minorHAnsi" w:cstheme="minorHAnsi"/>
          <w:color w:val="212529"/>
          <w:sz w:val="22"/>
          <w:szCs w:val="22"/>
        </w:rPr>
        <w:t>Sport and Recreation: A Way of Life in Sligo</w:t>
      </w:r>
      <w:r w:rsidRPr="00782D16">
        <w:rPr>
          <w:rFonts w:asciiTheme="minorHAnsi" w:hAnsiTheme="minorHAnsi" w:cstheme="minorHAnsi"/>
          <w:color w:val="212529"/>
          <w:sz w:val="22"/>
          <w:szCs w:val="22"/>
        </w:rPr>
        <w:t>’</w:t>
      </w:r>
    </w:p>
    <w:p w14:paraId="02D4B18E" w14:textId="77777777" w:rsidR="00F16ED6" w:rsidRPr="00782D16" w:rsidRDefault="00F16ED6" w:rsidP="00F16ED6">
      <w:pPr>
        <w:pStyle w:val="NormalWeb"/>
        <w:spacing w:before="0" w:beforeAutospacing="0" w:after="0" w:afterAutospacing="0"/>
        <w:jc w:val="left"/>
        <w:rPr>
          <w:rFonts w:asciiTheme="minorHAnsi" w:hAnsiTheme="minorHAnsi" w:cstheme="minorHAnsi"/>
          <w:color w:val="212529"/>
          <w:sz w:val="22"/>
          <w:szCs w:val="22"/>
        </w:rPr>
      </w:pPr>
    </w:p>
    <w:p w14:paraId="2A2BFC51" w14:textId="54B3D8F5" w:rsidR="00823487" w:rsidRPr="00823487" w:rsidRDefault="0058291D" w:rsidP="00823487">
      <w:pPr>
        <w:pStyle w:val="NormalWeb"/>
        <w:spacing w:before="0" w:beforeAutospacing="0" w:after="0" w:afterAutospacing="0"/>
        <w:jc w:val="left"/>
        <w:rPr>
          <w:rStyle w:val="Hyperlink"/>
          <w:rFonts w:asciiTheme="minorHAnsi" w:hAnsiTheme="minorHAnsi" w:cstheme="minorHAnsi"/>
          <w:color w:val="auto"/>
          <w:sz w:val="22"/>
          <w:szCs w:val="22"/>
          <w:u w:val="none"/>
        </w:rPr>
      </w:pPr>
      <w:r w:rsidRPr="002E2767">
        <w:rPr>
          <w:rStyle w:val="Hyperlink"/>
          <w:rFonts w:asciiTheme="minorHAnsi" w:hAnsiTheme="minorHAnsi" w:cstheme="minorHAnsi"/>
          <w:b/>
          <w:bCs/>
          <w:color w:val="auto"/>
          <w:sz w:val="22"/>
          <w:szCs w:val="22"/>
          <w:u w:val="none"/>
        </w:rPr>
        <w:t xml:space="preserve">Mission </w:t>
      </w:r>
      <w:r w:rsidR="00823487" w:rsidRPr="00823487">
        <w:rPr>
          <w:rStyle w:val="Hyperlink"/>
          <w:color w:val="auto"/>
          <w:u w:val="none"/>
        </w:rPr>
        <w:t xml:space="preserve">- </w:t>
      </w:r>
      <w:r w:rsidR="00823487" w:rsidRPr="00823487">
        <w:rPr>
          <w:rStyle w:val="Hyperlink"/>
          <w:rFonts w:asciiTheme="minorHAnsi" w:hAnsiTheme="minorHAnsi" w:cstheme="minorHAnsi"/>
          <w:color w:val="auto"/>
          <w:sz w:val="22"/>
          <w:szCs w:val="22"/>
          <w:u w:val="none"/>
        </w:rPr>
        <w:t xml:space="preserve">Building a culture of sport and physical activity </w:t>
      </w:r>
      <w:r w:rsidR="00AE0A6F">
        <w:rPr>
          <w:rStyle w:val="Hyperlink"/>
          <w:rFonts w:asciiTheme="minorHAnsi" w:hAnsiTheme="minorHAnsi" w:cstheme="minorHAnsi"/>
          <w:color w:val="auto"/>
          <w:sz w:val="22"/>
          <w:szCs w:val="22"/>
          <w:u w:val="none"/>
        </w:rPr>
        <w:t xml:space="preserve">in Sligo </w:t>
      </w:r>
      <w:r w:rsidR="00823487" w:rsidRPr="00823487">
        <w:rPr>
          <w:rStyle w:val="Hyperlink"/>
          <w:rFonts w:asciiTheme="minorHAnsi" w:hAnsiTheme="minorHAnsi" w:cstheme="minorHAnsi"/>
          <w:color w:val="auto"/>
          <w:sz w:val="22"/>
          <w:szCs w:val="22"/>
          <w:u w:val="none"/>
        </w:rPr>
        <w:t xml:space="preserve">through planning, leading and </w:t>
      </w:r>
      <w:proofErr w:type="spellStart"/>
      <w:r w:rsidR="00823487" w:rsidRPr="00823487">
        <w:rPr>
          <w:rStyle w:val="Hyperlink"/>
          <w:rFonts w:asciiTheme="minorHAnsi" w:hAnsiTheme="minorHAnsi" w:cstheme="minorHAnsi"/>
          <w:color w:val="auto"/>
          <w:sz w:val="22"/>
          <w:szCs w:val="22"/>
          <w:u w:val="none"/>
        </w:rPr>
        <w:t>co-ordinating</w:t>
      </w:r>
      <w:proofErr w:type="spellEnd"/>
      <w:r w:rsidR="00823487" w:rsidRPr="00823487">
        <w:rPr>
          <w:rStyle w:val="Hyperlink"/>
          <w:rFonts w:asciiTheme="minorHAnsi" w:hAnsiTheme="minorHAnsi" w:cstheme="minorHAnsi"/>
          <w:color w:val="auto"/>
          <w:sz w:val="22"/>
          <w:szCs w:val="22"/>
          <w:u w:val="none"/>
        </w:rPr>
        <w:t xml:space="preserve"> an integrated approach to sustained participation with sporting, community and statutory </w:t>
      </w:r>
      <w:proofErr w:type="spellStart"/>
      <w:r w:rsidR="00823487" w:rsidRPr="00823487">
        <w:rPr>
          <w:rStyle w:val="Hyperlink"/>
          <w:rFonts w:asciiTheme="minorHAnsi" w:hAnsiTheme="minorHAnsi" w:cstheme="minorHAnsi"/>
          <w:color w:val="auto"/>
          <w:sz w:val="22"/>
          <w:szCs w:val="22"/>
          <w:u w:val="none"/>
        </w:rPr>
        <w:t>organisations</w:t>
      </w:r>
      <w:proofErr w:type="spellEnd"/>
      <w:r w:rsidR="00823487" w:rsidRPr="00823487">
        <w:rPr>
          <w:rStyle w:val="Hyperlink"/>
          <w:rFonts w:asciiTheme="minorHAnsi" w:hAnsiTheme="minorHAnsi" w:cstheme="minorHAnsi"/>
          <w:color w:val="auto"/>
          <w:sz w:val="22"/>
          <w:szCs w:val="22"/>
          <w:u w:val="none"/>
        </w:rPr>
        <w:t xml:space="preserve">.  </w:t>
      </w:r>
    </w:p>
    <w:p w14:paraId="554A7FD7" w14:textId="77777777" w:rsidR="00F16ED6" w:rsidRPr="00782D16" w:rsidRDefault="00F16ED6" w:rsidP="00F16ED6">
      <w:pPr>
        <w:pStyle w:val="NormalWeb"/>
        <w:spacing w:before="0" w:beforeAutospacing="0" w:after="0" w:afterAutospacing="0"/>
        <w:jc w:val="left"/>
        <w:rPr>
          <w:rStyle w:val="Strong"/>
          <w:rFonts w:asciiTheme="minorHAnsi" w:hAnsiTheme="minorHAnsi" w:cstheme="minorHAnsi"/>
          <w:color w:val="212529"/>
          <w:sz w:val="22"/>
          <w:szCs w:val="22"/>
        </w:rPr>
      </w:pPr>
    </w:p>
    <w:p w14:paraId="6976EB87" w14:textId="77777777" w:rsidR="00823487" w:rsidRPr="00823487" w:rsidRDefault="00823487" w:rsidP="00823487">
      <w:pPr>
        <w:tabs>
          <w:tab w:val="left" w:pos="1417"/>
        </w:tabs>
        <w:rPr>
          <w:rStyle w:val="Hyperlink"/>
          <w:rFonts w:asciiTheme="minorHAnsi" w:hAnsiTheme="minorHAnsi" w:cstheme="minorHAnsi"/>
          <w:b/>
          <w:color w:val="auto"/>
          <w:sz w:val="22"/>
          <w:szCs w:val="22"/>
          <w:u w:val="none"/>
          <w:lang w:val="en-US"/>
        </w:rPr>
      </w:pPr>
      <w:r w:rsidRPr="00823487">
        <w:rPr>
          <w:rStyle w:val="Hyperlink"/>
          <w:rFonts w:asciiTheme="minorHAnsi" w:hAnsiTheme="minorHAnsi" w:cstheme="minorHAnsi"/>
          <w:b/>
          <w:color w:val="auto"/>
          <w:sz w:val="22"/>
          <w:szCs w:val="22"/>
          <w:u w:val="none"/>
          <w:lang w:val="en-US"/>
        </w:rPr>
        <w:t>Goal 1: Increase Participation</w:t>
      </w:r>
    </w:p>
    <w:p w14:paraId="5DA8048E" w14:textId="77777777" w:rsidR="00823487" w:rsidRPr="00823487" w:rsidRDefault="00823487" w:rsidP="00823487">
      <w:pPr>
        <w:rPr>
          <w:rStyle w:val="Hyperlink"/>
          <w:rFonts w:asciiTheme="minorHAnsi" w:hAnsiTheme="minorHAnsi" w:cstheme="minorHAnsi"/>
          <w:color w:val="auto"/>
          <w:sz w:val="22"/>
          <w:szCs w:val="22"/>
          <w:u w:val="none"/>
          <w:lang w:val="en-US"/>
        </w:rPr>
      </w:pPr>
      <w:r w:rsidRPr="00823487">
        <w:rPr>
          <w:rStyle w:val="Hyperlink"/>
          <w:rFonts w:asciiTheme="minorHAnsi" w:hAnsiTheme="minorHAnsi" w:cstheme="minorHAnsi"/>
          <w:color w:val="auto"/>
          <w:sz w:val="22"/>
          <w:szCs w:val="22"/>
          <w:u w:val="none"/>
          <w:lang w:val="en-US"/>
        </w:rPr>
        <w:t>Co-ordinate and facilitate a diverse range of sport and physical activity for all members of the community</w:t>
      </w:r>
    </w:p>
    <w:p w14:paraId="64CCA8C6" w14:textId="7851A855" w:rsidR="00F16ED6" w:rsidRDefault="00F16ED6" w:rsidP="00F16ED6">
      <w:pPr>
        <w:pStyle w:val="NormalWeb"/>
        <w:spacing w:before="0" w:beforeAutospacing="0" w:after="0" w:afterAutospacing="0"/>
        <w:jc w:val="left"/>
        <w:rPr>
          <w:rStyle w:val="Hyperlink"/>
          <w:b/>
          <w:bCs/>
          <w:color w:val="auto"/>
          <w:u w:val="none"/>
        </w:rPr>
      </w:pPr>
    </w:p>
    <w:p w14:paraId="6FB3BD96" w14:textId="5D7D154F" w:rsidR="00823487" w:rsidRDefault="00823487" w:rsidP="00F16ED6">
      <w:pPr>
        <w:pStyle w:val="NormalWeb"/>
        <w:spacing w:before="0" w:beforeAutospacing="0" w:after="0" w:afterAutospacing="0"/>
        <w:jc w:val="left"/>
        <w:rPr>
          <w:rStyle w:val="Hyperlink"/>
          <w:b/>
          <w:bCs/>
          <w:color w:val="auto"/>
          <w:u w:val="none"/>
        </w:rPr>
      </w:pPr>
    </w:p>
    <w:p w14:paraId="75E68AE0" w14:textId="77777777" w:rsidR="00823487" w:rsidRPr="00823487" w:rsidRDefault="00F16ED6" w:rsidP="00F16ED6">
      <w:pPr>
        <w:pStyle w:val="NormalWeb"/>
        <w:spacing w:before="0" w:beforeAutospacing="0" w:after="0" w:afterAutospacing="0"/>
        <w:jc w:val="left"/>
        <w:rPr>
          <w:rStyle w:val="Hyperlink"/>
          <w:rFonts w:asciiTheme="minorHAnsi" w:hAnsiTheme="minorHAnsi" w:cstheme="minorHAnsi"/>
          <w:b/>
          <w:bCs/>
          <w:color w:val="auto"/>
          <w:sz w:val="22"/>
          <w:szCs w:val="22"/>
          <w:u w:val="none"/>
        </w:rPr>
      </w:pPr>
      <w:r w:rsidRPr="00823487">
        <w:rPr>
          <w:rStyle w:val="Hyperlink"/>
          <w:rFonts w:asciiTheme="minorHAnsi" w:hAnsiTheme="minorHAnsi" w:cstheme="minorHAnsi"/>
          <w:b/>
          <w:bCs/>
          <w:color w:val="auto"/>
          <w:sz w:val="22"/>
          <w:szCs w:val="22"/>
          <w:u w:val="none"/>
        </w:rPr>
        <w:t>Goal 2 –</w:t>
      </w:r>
      <w:r w:rsidR="00823487" w:rsidRPr="00823487">
        <w:rPr>
          <w:rStyle w:val="Hyperlink"/>
          <w:rFonts w:asciiTheme="minorHAnsi" w:hAnsiTheme="minorHAnsi" w:cstheme="minorHAnsi"/>
          <w:b/>
          <w:bCs/>
          <w:color w:val="auto"/>
          <w:sz w:val="22"/>
          <w:szCs w:val="22"/>
          <w:u w:val="none"/>
        </w:rPr>
        <w:t>Build Capacity</w:t>
      </w:r>
    </w:p>
    <w:p w14:paraId="286AAD0F" w14:textId="77777777" w:rsidR="00823487" w:rsidRPr="00823487" w:rsidRDefault="00823487" w:rsidP="00823487">
      <w:pPr>
        <w:spacing w:after="200" w:line="276" w:lineRule="auto"/>
        <w:rPr>
          <w:rStyle w:val="Hyperlink"/>
          <w:rFonts w:asciiTheme="minorHAnsi" w:hAnsiTheme="minorHAnsi" w:cstheme="minorHAnsi"/>
          <w:color w:val="auto"/>
          <w:sz w:val="22"/>
          <w:szCs w:val="22"/>
          <w:u w:val="none"/>
          <w:lang w:val="en-US"/>
        </w:rPr>
      </w:pPr>
      <w:r w:rsidRPr="00823487">
        <w:rPr>
          <w:rStyle w:val="Hyperlink"/>
          <w:rFonts w:asciiTheme="minorHAnsi" w:hAnsiTheme="minorHAnsi" w:cstheme="minorHAnsi"/>
          <w:color w:val="auto"/>
          <w:sz w:val="22"/>
          <w:szCs w:val="22"/>
          <w:u w:val="none"/>
          <w:lang w:val="en-US"/>
        </w:rPr>
        <w:t xml:space="preserve">Assist the </w:t>
      </w:r>
      <w:proofErr w:type="spellStart"/>
      <w:r w:rsidRPr="00823487">
        <w:rPr>
          <w:rStyle w:val="Hyperlink"/>
          <w:rFonts w:asciiTheme="minorHAnsi" w:hAnsiTheme="minorHAnsi" w:cstheme="minorHAnsi"/>
          <w:color w:val="auto"/>
          <w:sz w:val="22"/>
          <w:szCs w:val="22"/>
          <w:u w:val="none"/>
          <w:lang w:val="en-US"/>
        </w:rPr>
        <w:t>organisations</w:t>
      </w:r>
      <w:proofErr w:type="spellEnd"/>
      <w:r w:rsidRPr="00823487">
        <w:rPr>
          <w:rStyle w:val="Hyperlink"/>
          <w:rFonts w:asciiTheme="minorHAnsi" w:hAnsiTheme="minorHAnsi" w:cstheme="minorHAnsi"/>
          <w:color w:val="auto"/>
          <w:sz w:val="22"/>
          <w:szCs w:val="22"/>
          <w:u w:val="none"/>
          <w:lang w:val="en-US"/>
        </w:rPr>
        <w:t xml:space="preserve"> and volunteers who provide sport and physical activity to develop and grow.</w:t>
      </w:r>
    </w:p>
    <w:p w14:paraId="42784251" w14:textId="6E231B2A" w:rsidR="00823487" w:rsidRPr="00823487" w:rsidRDefault="00F16ED6" w:rsidP="00823487">
      <w:pPr>
        <w:spacing w:after="200" w:line="276" w:lineRule="auto"/>
        <w:rPr>
          <w:rStyle w:val="Hyperlink"/>
          <w:rFonts w:asciiTheme="minorHAnsi" w:hAnsiTheme="minorHAnsi" w:cstheme="minorHAnsi"/>
          <w:color w:val="auto"/>
          <w:sz w:val="22"/>
          <w:szCs w:val="22"/>
          <w:u w:val="none"/>
          <w:lang w:val="en-US"/>
        </w:rPr>
      </w:pPr>
      <w:r w:rsidRPr="00823487">
        <w:rPr>
          <w:rStyle w:val="Hyperlink"/>
          <w:rFonts w:asciiTheme="minorHAnsi" w:hAnsiTheme="minorHAnsi" w:cstheme="minorHAnsi"/>
          <w:b/>
          <w:bCs/>
          <w:color w:val="auto"/>
          <w:sz w:val="22"/>
          <w:szCs w:val="22"/>
          <w:u w:val="none"/>
          <w:lang w:val="en-US"/>
        </w:rPr>
        <w:t xml:space="preserve">Goal 3 – </w:t>
      </w:r>
      <w:r w:rsidR="00823487" w:rsidRPr="00823487">
        <w:rPr>
          <w:rStyle w:val="Hyperlink"/>
          <w:rFonts w:asciiTheme="minorHAnsi" w:hAnsiTheme="minorHAnsi" w:cstheme="minorHAnsi"/>
          <w:b/>
          <w:bCs/>
          <w:color w:val="auto"/>
          <w:sz w:val="22"/>
          <w:szCs w:val="22"/>
          <w:u w:val="none"/>
          <w:lang w:val="en-US"/>
        </w:rPr>
        <w:t>Enhance Communication</w:t>
      </w:r>
      <w:r w:rsidR="00AE0A6F">
        <w:rPr>
          <w:rStyle w:val="Hyperlink"/>
          <w:rFonts w:asciiTheme="minorHAnsi" w:hAnsiTheme="minorHAnsi" w:cstheme="minorHAnsi"/>
          <w:b/>
          <w:bCs/>
          <w:color w:val="auto"/>
          <w:sz w:val="22"/>
          <w:szCs w:val="22"/>
          <w:u w:val="none"/>
          <w:lang w:val="en-US"/>
        </w:rPr>
        <w:t>s</w:t>
      </w:r>
      <w:r w:rsidRPr="00823487">
        <w:rPr>
          <w:rStyle w:val="Hyperlink"/>
          <w:color w:val="auto"/>
          <w:u w:val="none"/>
          <w:lang w:val="en-US"/>
        </w:rPr>
        <w:br/>
      </w:r>
      <w:r w:rsidR="00823487" w:rsidRPr="00823487">
        <w:rPr>
          <w:rStyle w:val="Hyperlink"/>
          <w:rFonts w:asciiTheme="minorHAnsi" w:hAnsiTheme="minorHAnsi" w:cstheme="minorHAnsi"/>
          <w:color w:val="auto"/>
          <w:sz w:val="22"/>
          <w:szCs w:val="22"/>
          <w:u w:val="none"/>
          <w:lang w:val="en-US"/>
        </w:rPr>
        <w:t xml:space="preserve">Promote awareness </w:t>
      </w:r>
      <w:r w:rsidR="00F00680">
        <w:rPr>
          <w:rStyle w:val="Hyperlink"/>
          <w:rFonts w:asciiTheme="minorHAnsi" w:hAnsiTheme="minorHAnsi" w:cstheme="minorHAnsi"/>
          <w:color w:val="auto"/>
          <w:sz w:val="22"/>
          <w:szCs w:val="22"/>
          <w:u w:val="none"/>
          <w:lang w:val="en-US"/>
        </w:rPr>
        <w:t>of</w:t>
      </w:r>
      <w:r w:rsidR="00823487" w:rsidRPr="00823487">
        <w:rPr>
          <w:rStyle w:val="Hyperlink"/>
          <w:rFonts w:asciiTheme="minorHAnsi" w:hAnsiTheme="minorHAnsi" w:cstheme="minorHAnsi"/>
          <w:color w:val="auto"/>
          <w:sz w:val="22"/>
          <w:szCs w:val="22"/>
          <w:u w:val="none"/>
          <w:lang w:val="en-US"/>
        </w:rPr>
        <w:t xml:space="preserve"> the needs and opportunities for sport and physical activity through a shared vision and a collaborative approach</w:t>
      </w:r>
      <w:r w:rsidR="00F00680">
        <w:rPr>
          <w:rStyle w:val="Hyperlink"/>
          <w:rFonts w:asciiTheme="minorHAnsi" w:hAnsiTheme="minorHAnsi" w:cstheme="minorHAnsi"/>
          <w:color w:val="auto"/>
          <w:sz w:val="22"/>
          <w:szCs w:val="22"/>
          <w:u w:val="none"/>
          <w:lang w:val="en-US"/>
        </w:rPr>
        <w:t>.</w:t>
      </w:r>
    </w:p>
    <w:p w14:paraId="5EB98A91" w14:textId="77777777" w:rsidR="00823487" w:rsidRPr="00823487" w:rsidRDefault="00F16ED6" w:rsidP="00823487">
      <w:pPr>
        <w:spacing w:after="200" w:line="276" w:lineRule="auto"/>
        <w:rPr>
          <w:rStyle w:val="Hyperlink"/>
          <w:rFonts w:asciiTheme="minorHAnsi" w:hAnsiTheme="minorHAnsi" w:cstheme="minorHAnsi"/>
          <w:color w:val="auto"/>
          <w:sz w:val="22"/>
          <w:szCs w:val="22"/>
          <w:u w:val="none"/>
          <w:lang w:val="en-US"/>
        </w:rPr>
      </w:pPr>
      <w:r w:rsidRPr="00823487">
        <w:rPr>
          <w:rStyle w:val="Hyperlink"/>
          <w:rFonts w:asciiTheme="minorHAnsi" w:hAnsiTheme="minorHAnsi" w:cstheme="minorHAnsi"/>
          <w:b/>
          <w:bCs/>
          <w:color w:val="auto"/>
          <w:sz w:val="22"/>
          <w:szCs w:val="22"/>
          <w:u w:val="none"/>
          <w:lang w:val="en-US"/>
        </w:rPr>
        <w:t xml:space="preserve">Goal 4 – </w:t>
      </w:r>
      <w:r w:rsidR="00823487" w:rsidRPr="00823487">
        <w:rPr>
          <w:rStyle w:val="Hyperlink"/>
          <w:rFonts w:asciiTheme="minorHAnsi" w:hAnsiTheme="minorHAnsi" w:cstheme="minorHAnsi"/>
          <w:b/>
          <w:bCs/>
          <w:color w:val="auto"/>
          <w:sz w:val="22"/>
          <w:szCs w:val="22"/>
          <w:u w:val="none"/>
          <w:lang w:val="en-US"/>
        </w:rPr>
        <w:t xml:space="preserve">Strengthen the </w:t>
      </w:r>
      <w:proofErr w:type="spellStart"/>
      <w:r w:rsidR="00823487" w:rsidRPr="00823487">
        <w:rPr>
          <w:rStyle w:val="Hyperlink"/>
          <w:rFonts w:asciiTheme="minorHAnsi" w:hAnsiTheme="minorHAnsi" w:cstheme="minorHAnsi"/>
          <w:b/>
          <w:bCs/>
          <w:color w:val="auto"/>
          <w:sz w:val="22"/>
          <w:szCs w:val="22"/>
          <w:u w:val="none"/>
          <w:lang w:val="en-US"/>
        </w:rPr>
        <w:t>Organisation</w:t>
      </w:r>
      <w:proofErr w:type="spellEnd"/>
      <w:r w:rsidRPr="00823487">
        <w:rPr>
          <w:rStyle w:val="Hyperlink"/>
          <w:rFonts w:asciiTheme="minorHAnsi" w:hAnsiTheme="minorHAnsi" w:cstheme="minorHAnsi"/>
          <w:color w:val="auto"/>
          <w:sz w:val="22"/>
          <w:szCs w:val="22"/>
          <w:u w:val="none"/>
          <w:lang w:val="en-US"/>
        </w:rPr>
        <w:br/>
      </w:r>
      <w:r w:rsidR="00823487" w:rsidRPr="00823487">
        <w:rPr>
          <w:rStyle w:val="Hyperlink"/>
          <w:rFonts w:asciiTheme="minorHAnsi" w:hAnsiTheme="minorHAnsi" w:cstheme="minorHAnsi"/>
          <w:color w:val="auto"/>
          <w:sz w:val="22"/>
          <w:szCs w:val="22"/>
          <w:u w:val="none"/>
          <w:lang w:val="en-US"/>
        </w:rPr>
        <w:t>Facilitate high standards of planning, governance and transparency in SSRP.</w:t>
      </w:r>
    </w:p>
    <w:p w14:paraId="47546BCE" w14:textId="120F16FE" w:rsidR="00F16ED6" w:rsidRPr="00782D16" w:rsidRDefault="00313D7A" w:rsidP="00782D16">
      <w:pPr>
        <w:pStyle w:val="NormalWeb"/>
        <w:spacing w:before="0" w:beforeAutospacing="0" w:after="0" w:afterAutospacing="0"/>
        <w:jc w:val="left"/>
        <w:rPr>
          <w:rFonts w:asciiTheme="minorHAnsi" w:hAnsiTheme="minorHAnsi" w:cstheme="minorHAnsi"/>
          <w:b/>
          <w:bCs/>
          <w:sz w:val="22"/>
          <w:szCs w:val="22"/>
        </w:rPr>
      </w:pPr>
      <w:r w:rsidRPr="00782D16">
        <w:rPr>
          <w:rFonts w:asciiTheme="minorHAnsi" w:hAnsiTheme="minorHAnsi" w:cstheme="minorHAnsi"/>
          <w:b/>
          <w:bCs/>
          <w:sz w:val="22"/>
          <w:szCs w:val="22"/>
        </w:rPr>
        <w:t xml:space="preserve">Setting the scene for </w:t>
      </w:r>
      <w:r w:rsidR="00203EC8">
        <w:rPr>
          <w:rFonts w:asciiTheme="minorHAnsi" w:hAnsiTheme="minorHAnsi" w:cstheme="minorHAnsi"/>
          <w:b/>
          <w:bCs/>
          <w:sz w:val="22"/>
          <w:szCs w:val="22"/>
        </w:rPr>
        <w:t xml:space="preserve">the </w:t>
      </w:r>
      <w:r w:rsidRPr="00782D16">
        <w:rPr>
          <w:rFonts w:asciiTheme="minorHAnsi" w:hAnsiTheme="minorHAnsi" w:cstheme="minorHAnsi"/>
          <w:b/>
          <w:bCs/>
          <w:sz w:val="22"/>
          <w:szCs w:val="22"/>
        </w:rPr>
        <w:t>next strategy development</w:t>
      </w:r>
    </w:p>
    <w:p w14:paraId="25AE93E7" w14:textId="77777777" w:rsidR="00007B6D" w:rsidRPr="00782D16" w:rsidRDefault="00007B6D" w:rsidP="00782D16">
      <w:pPr>
        <w:pStyle w:val="NormalWeb"/>
        <w:spacing w:before="0" w:beforeAutospacing="0" w:after="0" w:afterAutospacing="0"/>
        <w:jc w:val="left"/>
        <w:rPr>
          <w:rFonts w:asciiTheme="minorHAnsi" w:hAnsiTheme="minorHAnsi" w:cstheme="minorHAnsi"/>
          <w:sz w:val="22"/>
          <w:szCs w:val="22"/>
        </w:rPr>
      </w:pPr>
    </w:p>
    <w:p w14:paraId="1544F9B8" w14:textId="6F51DB18" w:rsidR="00871130" w:rsidRPr="00782D16" w:rsidRDefault="00313D7A" w:rsidP="00782D16">
      <w:pPr>
        <w:rPr>
          <w:rFonts w:asciiTheme="minorHAnsi" w:hAnsiTheme="minorHAnsi" w:cstheme="minorHAnsi"/>
          <w:sz w:val="22"/>
          <w:szCs w:val="22"/>
        </w:rPr>
      </w:pPr>
      <w:r w:rsidRPr="00782D16">
        <w:rPr>
          <w:rFonts w:asciiTheme="minorHAnsi" w:hAnsiTheme="minorHAnsi" w:cstheme="minorHAnsi"/>
          <w:sz w:val="22"/>
          <w:szCs w:val="22"/>
        </w:rPr>
        <w:t>During the strategic period 2018-2024 there has been:</w:t>
      </w:r>
    </w:p>
    <w:p w14:paraId="5A8AF9E8" w14:textId="0D6DD60F" w:rsidR="00871130" w:rsidRPr="00782D16" w:rsidRDefault="00871130" w:rsidP="00F63AE2">
      <w:pPr>
        <w:pStyle w:val="ListParagraph"/>
        <w:numPr>
          <w:ilvl w:val="0"/>
          <w:numId w:val="8"/>
        </w:numPr>
        <w:rPr>
          <w:rFonts w:cstheme="minorHAnsi"/>
          <w:sz w:val="22"/>
          <w:szCs w:val="22"/>
        </w:rPr>
      </w:pPr>
      <w:r w:rsidRPr="00782D16">
        <w:rPr>
          <w:rFonts w:cstheme="minorHAnsi"/>
          <w:sz w:val="22"/>
          <w:szCs w:val="22"/>
        </w:rPr>
        <w:t xml:space="preserve">Significant change to the practice and policy landscape in which LSPs </w:t>
      </w:r>
      <w:r w:rsidR="00BA6CDA" w:rsidRPr="00782D16">
        <w:rPr>
          <w:rFonts w:cstheme="minorHAnsi"/>
          <w:sz w:val="22"/>
          <w:szCs w:val="22"/>
        </w:rPr>
        <w:t>operate.</w:t>
      </w:r>
      <w:r w:rsidRPr="00782D16">
        <w:rPr>
          <w:rFonts w:cstheme="minorHAnsi"/>
          <w:sz w:val="22"/>
          <w:szCs w:val="22"/>
        </w:rPr>
        <w:t xml:space="preserve"> </w:t>
      </w:r>
    </w:p>
    <w:p w14:paraId="10B098BC" w14:textId="7CE1E1C8" w:rsidR="001E088F" w:rsidRPr="00782D16" w:rsidRDefault="00871130" w:rsidP="00F63AE2">
      <w:pPr>
        <w:pStyle w:val="ListParagraph"/>
        <w:numPr>
          <w:ilvl w:val="0"/>
          <w:numId w:val="8"/>
        </w:numPr>
        <w:rPr>
          <w:rFonts w:cstheme="minorHAnsi"/>
          <w:sz w:val="22"/>
          <w:szCs w:val="22"/>
        </w:rPr>
      </w:pPr>
      <w:r w:rsidRPr="00782D16">
        <w:rPr>
          <w:rFonts w:cstheme="minorHAnsi"/>
          <w:sz w:val="22"/>
          <w:szCs w:val="22"/>
        </w:rPr>
        <w:t>Considerable expansion and transition</w:t>
      </w:r>
      <w:r w:rsidR="001E088F" w:rsidRPr="00782D16">
        <w:rPr>
          <w:rFonts w:cstheme="minorHAnsi"/>
          <w:sz w:val="22"/>
          <w:szCs w:val="22"/>
        </w:rPr>
        <w:t xml:space="preserve"> within the </w:t>
      </w:r>
      <w:r w:rsidR="00F00680">
        <w:rPr>
          <w:rFonts w:cstheme="minorHAnsi"/>
          <w:sz w:val="22"/>
          <w:szCs w:val="22"/>
        </w:rPr>
        <w:t>staff (a growth in staff from 6 to 10 officers since the last strategic plan process)</w:t>
      </w:r>
      <w:r w:rsidRPr="00782D16">
        <w:rPr>
          <w:rFonts w:cstheme="minorHAnsi"/>
          <w:sz w:val="22"/>
          <w:szCs w:val="22"/>
        </w:rPr>
        <w:t xml:space="preserve">, with </w:t>
      </w:r>
      <w:r w:rsidR="003A0C79">
        <w:rPr>
          <w:rFonts w:cstheme="minorHAnsi"/>
          <w:sz w:val="22"/>
          <w:szCs w:val="22"/>
        </w:rPr>
        <w:t>SSRP</w:t>
      </w:r>
      <w:r w:rsidRPr="00782D16">
        <w:rPr>
          <w:rFonts w:cstheme="minorHAnsi"/>
          <w:sz w:val="22"/>
          <w:szCs w:val="22"/>
        </w:rPr>
        <w:t xml:space="preserve"> </w:t>
      </w:r>
      <w:r w:rsidR="001E088F" w:rsidRPr="00782D16">
        <w:rPr>
          <w:rFonts w:cstheme="minorHAnsi"/>
          <w:sz w:val="22"/>
          <w:szCs w:val="22"/>
        </w:rPr>
        <w:t xml:space="preserve">responding to opportunities and </w:t>
      </w:r>
      <w:r w:rsidR="00313D7A" w:rsidRPr="00782D16">
        <w:rPr>
          <w:rFonts w:cstheme="minorHAnsi"/>
          <w:sz w:val="22"/>
          <w:szCs w:val="22"/>
        </w:rPr>
        <w:t>adding</w:t>
      </w:r>
      <w:r w:rsidRPr="00782D16">
        <w:rPr>
          <w:rFonts w:cstheme="minorHAnsi"/>
          <w:sz w:val="22"/>
          <w:szCs w:val="22"/>
        </w:rPr>
        <w:t xml:space="preserve"> to its existing portfolio of services and programmes</w:t>
      </w:r>
      <w:r w:rsidR="00F00680">
        <w:rPr>
          <w:rFonts w:cstheme="minorHAnsi"/>
          <w:sz w:val="22"/>
          <w:szCs w:val="22"/>
        </w:rPr>
        <w:t>.</w:t>
      </w:r>
      <w:r w:rsidRPr="00782D16">
        <w:rPr>
          <w:rFonts w:cstheme="minorHAnsi"/>
          <w:sz w:val="22"/>
          <w:szCs w:val="22"/>
        </w:rPr>
        <w:t xml:space="preserve"> </w:t>
      </w:r>
    </w:p>
    <w:p w14:paraId="562EA91E" w14:textId="6F27798C" w:rsidR="00871130" w:rsidRPr="00782D16" w:rsidRDefault="00313D7A" w:rsidP="00F63AE2">
      <w:pPr>
        <w:pStyle w:val="ListParagraph"/>
        <w:numPr>
          <w:ilvl w:val="0"/>
          <w:numId w:val="8"/>
        </w:numPr>
        <w:rPr>
          <w:rFonts w:cstheme="minorHAnsi"/>
          <w:sz w:val="22"/>
          <w:szCs w:val="22"/>
        </w:rPr>
      </w:pPr>
      <w:r w:rsidRPr="00782D16">
        <w:rPr>
          <w:rFonts w:cstheme="minorHAnsi"/>
          <w:sz w:val="22"/>
          <w:szCs w:val="22"/>
        </w:rPr>
        <w:t>C</w:t>
      </w:r>
      <w:r w:rsidR="00871130" w:rsidRPr="00782D16">
        <w:rPr>
          <w:rFonts w:cstheme="minorHAnsi"/>
          <w:sz w:val="22"/>
          <w:szCs w:val="22"/>
        </w:rPr>
        <w:t>hallenges</w:t>
      </w:r>
      <w:r w:rsidRPr="00782D16">
        <w:rPr>
          <w:rFonts w:cstheme="minorHAnsi"/>
          <w:sz w:val="22"/>
          <w:szCs w:val="22"/>
        </w:rPr>
        <w:t xml:space="preserve"> presented</w:t>
      </w:r>
      <w:r w:rsidR="00871130" w:rsidRPr="00782D16">
        <w:rPr>
          <w:rFonts w:cstheme="minorHAnsi"/>
          <w:sz w:val="22"/>
          <w:szCs w:val="22"/>
        </w:rPr>
        <w:t xml:space="preserve"> for the organisation </w:t>
      </w:r>
      <w:r w:rsidRPr="00782D16">
        <w:rPr>
          <w:rFonts w:cstheme="minorHAnsi"/>
          <w:sz w:val="22"/>
          <w:szCs w:val="22"/>
        </w:rPr>
        <w:t>by this expansion</w:t>
      </w:r>
      <w:r w:rsidR="00782D16">
        <w:rPr>
          <w:rFonts w:cstheme="minorHAnsi"/>
          <w:sz w:val="22"/>
          <w:szCs w:val="22"/>
        </w:rPr>
        <w:t>,</w:t>
      </w:r>
      <w:r w:rsidRPr="00782D16">
        <w:rPr>
          <w:rFonts w:cstheme="minorHAnsi"/>
          <w:sz w:val="22"/>
          <w:szCs w:val="22"/>
        </w:rPr>
        <w:t xml:space="preserve"> </w:t>
      </w:r>
      <w:r w:rsidR="001E088F" w:rsidRPr="00782D16">
        <w:rPr>
          <w:rFonts w:cstheme="minorHAnsi"/>
          <w:sz w:val="22"/>
          <w:szCs w:val="22"/>
        </w:rPr>
        <w:t xml:space="preserve">particularly in relation to the funding model </w:t>
      </w:r>
      <w:proofErr w:type="spellStart"/>
      <w:r w:rsidR="001E088F" w:rsidRPr="00782D16">
        <w:rPr>
          <w:rFonts w:cstheme="minorHAnsi"/>
          <w:sz w:val="22"/>
          <w:szCs w:val="22"/>
        </w:rPr>
        <w:t>ie</w:t>
      </w:r>
      <w:proofErr w:type="spellEnd"/>
      <w:r w:rsidR="001E088F" w:rsidRPr="00782D16">
        <w:rPr>
          <w:rFonts w:cstheme="minorHAnsi"/>
          <w:sz w:val="22"/>
          <w:szCs w:val="22"/>
        </w:rPr>
        <w:t xml:space="preserve">. multiple funders, multiple funded programmes, insufficient resources or mixed funding sources.  This expansion, while positive overall, has </w:t>
      </w:r>
      <w:r w:rsidR="00871130" w:rsidRPr="00782D16">
        <w:rPr>
          <w:rFonts w:cstheme="minorHAnsi"/>
          <w:sz w:val="22"/>
          <w:szCs w:val="22"/>
        </w:rPr>
        <w:t>impacted our focus, staff</w:t>
      </w:r>
      <w:r w:rsidR="001E088F" w:rsidRPr="00782D16">
        <w:rPr>
          <w:rFonts w:cstheme="minorHAnsi"/>
          <w:sz w:val="22"/>
          <w:szCs w:val="22"/>
        </w:rPr>
        <w:t xml:space="preserve">ing levels and </w:t>
      </w:r>
      <w:r w:rsidR="00203EC8">
        <w:rPr>
          <w:rFonts w:cstheme="minorHAnsi"/>
          <w:sz w:val="22"/>
          <w:szCs w:val="22"/>
        </w:rPr>
        <w:t xml:space="preserve">related </w:t>
      </w:r>
      <w:r w:rsidR="001E088F" w:rsidRPr="00782D16">
        <w:rPr>
          <w:rFonts w:cstheme="minorHAnsi"/>
          <w:sz w:val="22"/>
          <w:szCs w:val="22"/>
        </w:rPr>
        <w:t xml:space="preserve">demands and </w:t>
      </w:r>
      <w:r w:rsidR="00871130" w:rsidRPr="00782D16">
        <w:rPr>
          <w:rFonts w:cstheme="minorHAnsi"/>
          <w:sz w:val="22"/>
          <w:szCs w:val="22"/>
        </w:rPr>
        <w:t>contractual responsibilities</w:t>
      </w:r>
      <w:r w:rsidR="001E088F" w:rsidRPr="00782D16">
        <w:rPr>
          <w:rFonts w:cstheme="minorHAnsi"/>
          <w:sz w:val="22"/>
          <w:szCs w:val="22"/>
        </w:rPr>
        <w:t>.</w:t>
      </w:r>
    </w:p>
    <w:p w14:paraId="571AB8A4" w14:textId="77777777" w:rsidR="00871130" w:rsidRPr="00782D16" w:rsidRDefault="00871130" w:rsidP="00782D16">
      <w:pPr>
        <w:rPr>
          <w:rFonts w:asciiTheme="minorHAnsi" w:hAnsiTheme="minorHAnsi" w:cstheme="minorHAnsi"/>
          <w:sz w:val="22"/>
          <w:szCs w:val="22"/>
        </w:rPr>
      </w:pPr>
    </w:p>
    <w:p w14:paraId="372A5621" w14:textId="5ADB47EE" w:rsidR="00871130" w:rsidRPr="00782D16" w:rsidRDefault="00871130" w:rsidP="00AF55D4">
      <w:pPr>
        <w:rPr>
          <w:rFonts w:asciiTheme="minorHAnsi" w:hAnsiTheme="minorHAnsi" w:cstheme="minorHAnsi"/>
          <w:sz w:val="22"/>
          <w:szCs w:val="22"/>
        </w:rPr>
      </w:pPr>
      <w:r w:rsidRPr="00782D16">
        <w:rPr>
          <w:rFonts w:asciiTheme="minorHAnsi" w:hAnsiTheme="minorHAnsi" w:cstheme="minorHAnsi"/>
          <w:sz w:val="22"/>
          <w:szCs w:val="22"/>
        </w:rPr>
        <w:t xml:space="preserve">At this stage of the organisation’s development, </w:t>
      </w:r>
      <w:r w:rsidR="003A0C79">
        <w:rPr>
          <w:rFonts w:asciiTheme="minorHAnsi" w:hAnsiTheme="minorHAnsi" w:cstheme="minorHAnsi"/>
          <w:sz w:val="22"/>
          <w:szCs w:val="22"/>
        </w:rPr>
        <w:t>SSRP</w:t>
      </w:r>
      <w:r w:rsidRPr="00782D16">
        <w:rPr>
          <w:rFonts w:asciiTheme="minorHAnsi" w:hAnsiTheme="minorHAnsi" w:cstheme="minorHAnsi"/>
          <w:sz w:val="22"/>
          <w:szCs w:val="22"/>
        </w:rPr>
        <w:t xml:space="preserve"> needs an emerging strategy to focus inwardly on how we work at an organisational level </w:t>
      </w:r>
      <w:r w:rsidRPr="00F00680">
        <w:rPr>
          <w:rFonts w:asciiTheme="minorHAnsi" w:hAnsiTheme="minorHAnsi" w:cstheme="minorHAnsi"/>
          <w:sz w:val="22"/>
          <w:szCs w:val="22"/>
        </w:rPr>
        <w:t>in addition to</w:t>
      </w:r>
      <w:r w:rsidRPr="00782D16">
        <w:rPr>
          <w:rFonts w:asciiTheme="minorHAnsi" w:hAnsiTheme="minorHAnsi" w:cstheme="minorHAnsi"/>
          <w:sz w:val="22"/>
          <w:szCs w:val="22"/>
        </w:rPr>
        <w:t xml:space="preserve"> outwardly at an operational level. This includes clarifying the role </w:t>
      </w:r>
      <w:r w:rsidR="00AF55D4">
        <w:rPr>
          <w:rFonts w:asciiTheme="minorHAnsi" w:hAnsiTheme="minorHAnsi" w:cstheme="minorHAnsi"/>
          <w:sz w:val="22"/>
          <w:szCs w:val="22"/>
        </w:rPr>
        <w:t xml:space="preserve">and direction </w:t>
      </w:r>
      <w:r w:rsidRPr="00782D16">
        <w:rPr>
          <w:rFonts w:asciiTheme="minorHAnsi" w:hAnsiTheme="minorHAnsi" w:cstheme="minorHAnsi"/>
          <w:sz w:val="22"/>
          <w:szCs w:val="22"/>
        </w:rPr>
        <w:t xml:space="preserve">of </w:t>
      </w:r>
      <w:r w:rsidR="003A0C79">
        <w:rPr>
          <w:rFonts w:asciiTheme="minorHAnsi" w:hAnsiTheme="minorHAnsi" w:cstheme="minorHAnsi"/>
          <w:sz w:val="22"/>
          <w:szCs w:val="22"/>
        </w:rPr>
        <w:t>SSRP</w:t>
      </w:r>
      <w:r w:rsidRPr="00782D16">
        <w:rPr>
          <w:rFonts w:asciiTheme="minorHAnsi" w:hAnsiTheme="minorHAnsi" w:cstheme="minorHAnsi"/>
          <w:sz w:val="22"/>
          <w:szCs w:val="22"/>
        </w:rPr>
        <w:t xml:space="preserve"> in the face of ongoing developments in the physical activity and sports landscape</w:t>
      </w:r>
      <w:r w:rsidR="00203EC8">
        <w:rPr>
          <w:rFonts w:asciiTheme="minorHAnsi" w:hAnsiTheme="minorHAnsi" w:cstheme="minorHAnsi"/>
          <w:sz w:val="22"/>
          <w:szCs w:val="22"/>
        </w:rPr>
        <w:t>,</w:t>
      </w:r>
      <w:r w:rsidRPr="00782D16">
        <w:rPr>
          <w:rFonts w:asciiTheme="minorHAnsi" w:hAnsiTheme="minorHAnsi" w:cstheme="minorHAnsi"/>
          <w:sz w:val="22"/>
          <w:szCs w:val="22"/>
        </w:rPr>
        <w:t xml:space="preserve"> locally and nationally. </w:t>
      </w:r>
    </w:p>
    <w:p w14:paraId="6E36EEB3" w14:textId="77777777" w:rsidR="00871130" w:rsidRPr="00782D16" w:rsidRDefault="00871130" w:rsidP="00AF55D4">
      <w:pPr>
        <w:rPr>
          <w:rFonts w:asciiTheme="minorHAnsi" w:hAnsiTheme="minorHAnsi" w:cstheme="minorHAnsi"/>
          <w:sz w:val="22"/>
          <w:szCs w:val="22"/>
        </w:rPr>
      </w:pPr>
    </w:p>
    <w:p w14:paraId="4C704A81" w14:textId="41E74539" w:rsidR="00871130" w:rsidRPr="00AF55D4" w:rsidRDefault="00871130" w:rsidP="00AF55D4">
      <w:pPr>
        <w:rPr>
          <w:rFonts w:asciiTheme="minorHAnsi" w:hAnsiTheme="minorHAnsi" w:cstheme="minorHAnsi"/>
          <w:sz w:val="22"/>
          <w:szCs w:val="22"/>
        </w:rPr>
      </w:pPr>
      <w:r w:rsidRPr="00782D16">
        <w:rPr>
          <w:rFonts w:asciiTheme="minorHAnsi" w:hAnsiTheme="minorHAnsi" w:cstheme="minorHAnsi"/>
          <w:sz w:val="22"/>
          <w:szCs w:val="22"/>
        </w:rPr>
        <w:t xml:space="preserve">In particular, there is a need to use the next five years to build a strong, sustainable organisation with solid foundations </w:t>
      </w:r>
      <w:r w:rsidR="00210830">
        <w:rPr>
          <w:rFonts w:asciiTheme="minorHAnsi" w:hAnsiTheme="minorHAnsi" w:cstheme="minorHAnsi"/>
          <w:sz w:val="22"/>
          <w:szCs w:val="22"/>
        </w:rPr>
        <w:t xml:space="preserve">and </w:t>
      </w:r>
      <w:r w:rsidR="005B2FAF" w:rsidRPr="00782D16">
        <w:rPr>
          <w:rFonts w:asciiTheme="minorHAnsi" w:hAnsiTheme="minorHAnsi" w:cstheme="minorHAnsi"/>
          <w:sz w:val="22"/>
          <w:szCs w:val="22"/>
        </w:rPr>
        <w:t>with</w:t>
      </w:r>
      <w:r w:rsidRPr="00782D16">
        <w:rPr>
          <w:rFonts w:asciiTheme="minorHAnsi" w:hAnsiTheme="minorHAnsi" w:cstheme="minorHAnsi"/>
          <w:sz w:val="22"/>
          <w:szCs w:val="22"/>
        </w:rPr>
        <w:t xml:space="preserve"> a particular emphasis on robust organisational systems, </w:t>
      </w:r>
      <w:r w:rsidR="00AF55D4" w:rsidRPr="00AF55D4">
        <w:rPr>
          <w:rFonts w:asciiTheme="minorHAnsi" w:hAnsiTheme="minorHAnsi" w:cstheme="minorHAnsi"/>
          <w:sz w:val="22"/>
          <w:szCs w:val="22"/>
        </w:rPr>
        <w:t xml:space="preserve">effective communications, </w:t>
      </w:r>
      <w:r w:rsidRPr="00AF55D4">
        <w:rPr>
          <w:rFonts w:asciiTheme="minorHAnsi" w:hAnsiTheme="minorHAnsi" w:cstheme="minorHAnsi"/>
          <w:sz w:val="22"/>
          <w:szCs w:val="22"/>
        </w:rPr>
        <w:t>programme consolidation</w:t>
      </w:r>
      <w:r w:rsidR="00AF55D4" w:rsidRPr="00AF55D4">
        <w:rPr>
          <w:rFonts w:asciiTheme="minorHAnsi" w:hAnsiTheme="minorHAnsi" w:cstheme="minorHAnsi"/>
          <w:sz w:val="22"/>
          <w:szCs w:val="22"/>
        </w:rPr>
        <w:t xml:space="preserve"> and s</w:t>
      </w:r>
      <w:r w:rsidR="00210830">
        <w:rPr>
          <w:rFonts w:asciiTheme="minorHAnsi" w:hAnsiTheme="minorHAnsi" w:cstheme="minorHAnsi"/>
          <w:sz w:val="22"/>
          <w:szCs w:val="22"/>
        </w:rPr>
        <w:t>ufficient</w:t>
      </w:r>
      <w:r w:rsidR="00AF55D4" w:rsidRPr="00AF55D4">
        <w:rPr>
          <w:rFonts w:asciiTheme="minorHAnsi" w:hAnsiTheme="minorHAnsi" w:cstheme="minorHAnsi"/>
          <w:sz w:val="22"/>
          <w:szCs w:val="22"/>
        </w:rPr>
        <w:t xml:space="preserve"> </w:t>
      </w:r>
      <w:r w:rsidR="00210830">
        <w:rPr>
          <w:rFonts w:asciiTheme="minorHAnsi" w:hAnsiTheme="minorHAnsi" w:cstheme="minorHAnsi"/>
          <w:sz w:val="22"/>
          <w:szCs w:val="22"/>
        </w:rPr>
        <w:t>resourcing</w:t>
      </w:r>
      <w:r w:rsidRPr="00AF55D4">
        <w:rPr>
          <w:rFonts w:asciiTheme="minorHAnsi" w:hAnsiTheme="minorHAnsi" w:cstheme="minorHAnsi"/>
          <w:sz w:val="22"/>
          <w:szCs w:val="22"/>
        </w:rPr>
        <w:t xml:space="preserve">.  </w:t>
      </w:r>
    </w:p>
    <w:p w14:paraId="7BF379F7" w14:textId="77777777" w:rsidR="00AF55D4" w:rsidRPr="00AF55D4" w:rsidRDefault="00AF55D4" w:rsidP="00AF55D4">
      <w:pPr>
        <w:rPr>
          <w:rFonts w:asciiTheme="minorHAnsi" w:hAnsiTheme="minorHAnsi" w:cstheme="minorHAnsi"/>
          <w:sz w:val="22"/>
          <w:szCs w:val="22"/>
        </w:rPr>
      </w:pPr>
    </w:p>
    <w:p w14:paraId="2D9FE901" w14:textId="7769D949" w:rsidR="00AF55D4" w:rsidRPr="0066268E" w:rsidRDefault="00AF55D4" w:rsidP="00F63AE2">
      <w:pPr>
        <w:pStyle w:val="Heading2"/>
        <w:numPr>
          <w:ilvl w:val="0"/>
          <w:numId w:val="2"/>
        </w:numPr>
        <w:jc w:val="left"/>
        <w:rPr>
          <w:rFonts w:asciiTheme="minorHAnsi" w:hAnsiTheme="minorHAnsi" w:cstheme="minorHAnsi"/>
          <w:sz w:val="22"/>
          <w:szCs w:val="22"/>
          <w:u w:val="none"/>
        </w:rPr>
      </w:pPr>
      <w:r w:rsidRPr="0066268E">
        <w:rPr>
          <w:rFonts w:asciiTheme="minorHAnsi" w:hAnsiTheme="minorHAnsi" w:cstheme="minorHAnsi"/>
          <w:sz w:val="22"/>
          <w:szCs w:val="22"/>
          <w:u w:val="none"/>
        </w:rPr>
        <w:t>Consultancy</w:t>
      </w:r>
    </w:p>
    <w:p w14:paraId="6ABA9BC2" w14:textId="0F32F67E" w:rsidR="00AF55D4" w:rsidRPr="0066268E" w:rsidRDefault="003A0C79" w:rsidP="00AF55D4">
      <w:pPr>
        <w:rPr>
          <w:rFonts w:asciiTheme="minorHAnsi" w:hAnsiTheme="minorHAnsi" w:cstheme="minorHAnsi"/>
          <w:sz w:val="22"/>
          <w:szCs w:val="22"/>
        </w:rPr>
      </w:pPr>
      <w:r>
        <w:rPr>
          <w:rFonts w:asciiTheme="minorHAnsi" w:hAnsiTheme="minorHAnsi" w:cstheme="minorHAnsi"/>
          <w:sz w:val="22"/>
          <w:szCs w:val="22"/>
        </w:rPr>
        <w:t>SSRP</w:t>
      </w:r>
      <w:r w:rsidR="00AF55D4" w:rsidRPr="0066268E">
        <w:rPr>
          <w:rFonts w:asciiTheme="minorHAnsi" w:hAnsiTheme="minorHAnsi" w:cstheme="minorHAnsi"/>
          <w:sz w:val="22"/>
          <w:szCs w:val="22"/>
        </w:rPr>
        <w:t xml:space="preserve"> wishes to commission a consultan</w:t>
      </w:r>
      <w:r w:rsidR="00F00680">
        <w:rPr>
          <w:rFonts w:asciiTheme="minorHAnsi" w:hAnsiTheme="minorHAnsi" w:cstheme="minorHAnsi"/>
          <w:sz w:val="22"/>
          <w:szCs w:val="22"/>
        </w:rPr>
        <w:t>t(s)</w:t>
      </w:r>
      <w:r w:rsidR="00AF55D4" w:rsidRPr="0066268E">
        <w:rPr>
          <w:rFonts w:asciiTheme="minorHAnsi" w:hAnsiTheme="minorHAnsi" w:cstheme="minorHAnsi"/>
          <w:sz w:val="22"/>
          <w:szCs w:val="22"/>
        </w:rPr>
        <w:t xml:space="preserve"> to lead and guide the development of </w:t>
      </w:r>
      <w:r>
        <w:rPr>
          <w:rFonts w:asciiTheme="minorHAnsi" w:hAnsiTheme="minorHAnsi" w:cstheme="minorHAnsi"/>
          <w:sz w:val="22"/>
          <w:szCs w:val="22"/>
        </w:rPr>
        <w:t>SSRP</w:t>
      </w:r>
      <w:r w:rsidR="00AF55D4" w:rsidRPr="0066268E">
        <w:rPr>
          <w:rFonts w:asciiTheme="minorHAnsi" w:hAnsiTheme="minorHAnsi" w:cstheme="minorHAnsi"/>
          <w:sz w:val="22"/>
          <w:szCs w:val="22"/>
        </w:rPr>
        <w:t>’s five-year strategic plan.  In particular, we are seeking a consultan</w:t>
      </w:r>
      <w:r w:rsidR="00F00680">
        <w:rPr>
          <w:rFonts w:asciiTheme="minorHAnsi" w:hAnsiTheme="minorHAnsi" w:cstheme="minorHAnsi"/>
          <w:sz w:val="22"/>
          <w:szCs w:val="22"/>
        </w:rPr>
        <w:t>t(s)</w:t>
      </w:r>
      <w:r w:rsidR="00AF55D4" w:rsidRPr="0066268E">
        <w:rPr>
          <w:rFonts w:asciiTheme="minorHAnsi" w:hAnsiTheme="minorHAnsi" w:cstheme="minorHAnsi"/>
          <w:sz w:val="22"/>
          <w:szCs w:val="22"/>
        </w:rPr>
        <w:t xml:space="preserve"> that can gather relevant information from a range of sources to inform the organisation’s decision-making</w:t>
      </w:r>
      <w:r w:rsidR="008445DD">
        <w:rPr>
          <w:rFonts w:asciiTheme="minorHAnsi" w:hAnsiTheme="minorHAnsi" w:cstheme="minorHAnsi"/>
          <w:sz w:val="22"/>
          <w:szCs w:val="22"/>
        </w:rPr>
        <w:t xml:space="preserve"> around strategy development. </w:t>
      </w:r>
      <w:r w:rsidR="00AF55D4" w:rsidRPr="0066268E">
        <w:rPr>
          <w:rFonts w:asciiTheme="minorHAnsi" w:hAnsiTheme="minorHAnsi" w:cstheme="minorHAnsi"/>
          <w:sz w:val="22"/>
          <w:szCs w:val="22"/>
        </w:rPr>
        <w:t xml:space="preserve">The successful consultant(s) will be required to work in close collaboration with the CEO of </w:t>
      </w:r>
      <w:r>
        <w:rPr>
          <w:rFonts w:asciiTheme="minorHAnsi" w:hAnsiTheme="minorHAnsi" w:cstheme="minorHAnsi"/>
          <w:sz w:val="22"/>
          <w:szCs w:val="22"/>
        </w:rPr>
        <w:t>SSRP</w:t>
      </w:r>
      <w:r w:rsidR="00AF55D4" w:rsidRPr="0066268E">
        <w:rPr>
          <w:rFonts w:asciiTheme="minorHAnsi" w:hAnsiTheme="minorHAnsi" w:cstheme="minorHAnsi"/>
          <w:sz w:val="22"/>
          <w:szCs w:val="22"/>
        </w:rPr>
        <w:t xml:space="preserve"> </w:t>
      </w:r>
      <w:r w:rsidR="002D0C77" w:rsidRPr="0066268E">
        <w:rPr>
          <w:rFonts w:asciiTheme="minorHAnsi" w:hAnsiTheme="minorHAnsi" w:cstheme="minorHAnsi"/>
          <w:sz w:val="22"/>
          <w:szCs w:val="22"/>
        </w:rPr>
        <w:t xml:space="preserve">and the </w:t>
      </w:r>
      <w:r>
        <w:rPr>
          <w:rFonts w:asciiTheme="minorHAnsi" w:hAnsiTheme="minorHAnsi" w:cstheme="minorHAnsi"/>
          <w:sz w:val="22"/>
          <w:szCs w:val="22"/>
        </w:rPr>
        <w:t>SSRP</w:t>
      </w:r>
      <w:r w:rsidR="002D0C77" w:rsidRPr="0066268E">
        <w:rPr>
          <w:rFonts w:asciiTheme="minorHAnsi" w:hAnsiTheme="minorHAnsi" w:cstheme="minorHAnsi"/>
          <w:sz w:val="22"/>
          <w:szCs w:val="22"/>
        </w:rPr>
        <w:t xml:space="preserve"> Strat</w:t>
      </w:r>
      <w:r w:rsidR="00823487">
        <w:rPr>
          <w:rFonts w:asciiTheme="minorHAnsi" w:hAnsiTheme="minorHAnsi" w:cstheme="minorHAnsi"/>
          <w:sz w:val="22"/>
          <w:szCs w:val="22"/>
        </w:rPr>
        <w:t>egy Committee</w:t>
      </w:r>
      <w:r w:rsidR="002D0C77" w:rsidRPr="0066268E">
        <w:rPr>
          <w:rFonts w:asciiTheme="minorHAnsi" w:hAnsiTheme="minorHAnsi" w:cstheme="minorHAnsi"/>
          <w:sz w:val="22"/>
          <w:szCs w:val="22"/>
        </w:rPr>
        <w:t xml:space="preserve"> </w:t>
      </w:r>
      <w:r w:rsidR="00AF55D4" w:rsidRPr="0066268E">
        <w:rPr>
          <w:rFonts w:asciiTheme="minorHAnsi" w:hAnsiTheme="minorHAnsi" w:cstheme="minorHAnsi"/>
          <w:sz w:val="22"/>
          <w:szCs w:val="22"/>
        </w:rPr>
        <w:t>throughout the strategic planning process.</w:t>
      </w:r>
    </w:p>
    <w:p w14:paraId="13F65DDC" w14:textId="77777777" w:rsidR="00AF55D4" w:rsidRPr="0066268E" w:rsidRDefault="00AF55D4" w:rsidP="00AF55D4">
      <w:pPr>
        <w:rPr>
          <w:rFonts w:asciiTheme="minorHAnsi" w:hAnsiTheme="minorHAnsi" w:cstheme="minorHAnsi"/>
          <w:sz w:val="22"/>
          <w:szCs w:val="22"/>
        </w:rPr>
      </w:pPr>
    </w:p>
    <w:p w14:paraId="792FA903" w14:textId="0C951808" w:rsidR="00A15D54" w:rsidRPr="00A275E6" w:rsidRDefault="00AF55D4" w:rsidP="00754CEE">
      <w:pPr>
        <w:suppressAutoHyphens/>
        <w:autoSpaceDN w:val="0"/>
        <w:jc w:val="both"/>
        <w:textAlignment w:val="baseline"/>
        <w:rPr>
          <w:rFonts w:asciiTheme="minorHAnsi" w:hAnsiTheme="minorHAnsi" w:cstheme="minorHAnsi"/>
          <w:sz w:val="22"/>
          <w:szCs w:val="22"/>
        </w:rPr>
      </w:pPr>
      <w:r w:rsidRPr="0066268E">
        <w:rPr>
          <w:rFonts w:asciiTheme="minorHAnsi" w:hAnsiTheme="minorHAnsi" w:cstheme="minorHAnsi"/>
          <w:sz w:val="22"/>
          <w:szCs w:val="22"/>
        </w:rPr>
        <w:t xml:space="preserve">The </w:t>
      </w:r>
      <w:r w:rsidRPr="00A275E6">
        <w:rPr>
          <w:rFonts w:asciiTheme="minorHAnsi" w:hAnsiTheme="minorHAnsi" w:cstheme="minorHAnsi"/>
          <w:sz w:val="22"/>
          <w:szCs w:val="22"/>
        </w:rPr>
        <w:t xml:space="preserve">strategic planning process will require </w:t>
      </w:r>
      <w:r w:rsidR="00754CEE">
        <w:rPr>
          <w:rFonts w:asciiTheme="minorHAnsi" w:hAnsiTheme="minorHAnsi" w:cstheme="minorHAnsi"/>
          <w:sz w:val="22"/>
          <w:szCs w:val="22"/>
        </w:rPr>
        <w:t>consultation and facilitation of a series of one to one and focus group consultation meetings/workshops (online and in person as appropriate), online surveys etc,</w:t>
      </w:r>
      <w:r w:rsidRPr="00A275E6">
        <w:rPr>
          <w:rFonts w:asciiTheme="minorHAnsi" w:hAnsiTheme="minorHAnsi" w:cstheme="minorHAnsi"/>
          <w:sz w:val="22"/>
          <w:szCs w:val="22"/>
        </w:rPr>
        <w:t xml:space="preserve"> with key individuals and organisations with a stake in </w:t>
      </w:r>
      <w:r w:rsidR="003A0C79">
        <w:rPr>
          <w:rFonts w:asciiTheme="minorHAnsi" w:hAnsiTheme="minorHAnsi" w:cstheme="minorHAnsi"/>
          <w:sz w:val="22"/>
          <w:szCs w:val="22"/>
        </w:rPr>
        <w:t>SSRP</w:t>
      </w:r>
      <w:r w:rsidRPr="00A275E6">
        <w:rPr>
          <w:rFonts w:asciiTheme="minorHAnsi" w:hAnsiTheme="minorHAnsi" w:cstheme="minorHAnsi"/>
          <w:sz w:val="22"/>
          <w:szCs w:val="22"/>
        </w:rPr>
        <w:t xml:space="preserve">, </w:t>
      </w:r>
      <w:r w:rsidR="0066268E" w:rsidRPr="00A275E6">
        <w:rPr>
          <w:rFonts w:asciiTheme="minorHAnsi" w:hAnsiTheme="minorHAnsi" w:cstheme="minorHAnsi"/>
          <w:sz w:val="22"/>
          <w:szCs w:val="22"/>
        </w:rPr>
        <w:t>including</w:t>
      </w:r>
      <w:r w:rsidR="00A15D54" w:rsidRPr="00A275E6">
        <w:rPr>
          <w:rFonts w:asciiTheme="minorHAnsi" w:hAnsiTheme="minorHAnsi" w:cstheme="minorHAnsi"/>
          <w:sz w:val="22"/>
          <w:szCs w:val="22"/>
        </w:rPr>
        <w:t>:</w:t>
      </w:r>
    </w:p>
    <w:p w14:paraId="323A1B83" w14:textId="5BC05F83" w:rsidR="0066268E" w:rsidRPr="00A275E6" w:rsidRDefault="003A0C79" w:rsidP="00F63AE2">
      <w:pPr>
        <w:pStyle w:val="ListParagraph"/>
        <w:numPr>
          <w:ilvl w:val="0"/>
          <w:numId w:val="11"/>
        </w:numPr>
        <w:rPr>
          <w:rFonts w:cstheme="minorHAnsi"/>
          <w:sz w:val="22"/>
          <w:szCs w:val="22"/>
        </w:rPr>
      </w:pPr>
      <w:r>
        <w:rPr>
          <w:rFonts w:cstheme="minorHAnsi"/>
          <w:sz w:val="22"/>
          <w:szCs w:val="22"/>
        </w:rPr>
        <w:t>SSRP</w:t>
      </w:r>
      <w:r w:rsidR="0066268E" w:rsidRPr="00A275E6">
        <w:rPr>
          <w:rFonts w:cstheme="minorHAnsi"/>
          <w:sz w:val="22"/>
          <w:szCs w:val="22"/>
        </w:rPr>
        <w:t xml:space="preserve"> management and staff</w:t>
      </w:r>
    </w:p>
    <w:p w14:paraId="5F7DCB27" w14:textId="5DD60835" w:rsidR="0066268E" w:rsidRPr="00A275E6" w:rsidRDefault="003A0C79" w:rsidP="00F63AE2">
      <w:pPr>
        <w:pStyle w:val="ListParagraph"/>
        <w:numPr>
          <w:ilvl w:val="0"/>
          <w:numId w:val="11"/>
        </w:numPr>
        <w:rPr>
          <w:rFonts w:cstheme="minorHAnsi"/>
          <w:sz w:val="22"/>
          <w:szCs w:val="22"/>
        </w:rPr>
      </w:pPr>
      <w:r>
        <w:rPr>
          <w:rFonts w:cstheme="minorHAnsi"/>
          <w:sz w:val="22"/>
          <w:szCs w:val="22"/>
        </w:rPr>
        <w:t>SSRP</w:t>
      </w:r>
      <w:r w:rsidR="0066268E" w:rsidRPr="00A275E6">
        <w:rPr>
          <w:rFonts w:cstheme="minorHAnsi"/>
          <w:sz w:val="22"/>
          <w:szCs w:val="22"/>
        </w:rPr>
        <w:t xml:space="preserve"> </w:t>
      </w:r>
      <w:r w:rsidR="00AF55D4" w:rsidRPr="00A275E6">
        <w:rPr>
          <w:rFonts w:cstheme="minorHAnsi"/>
          <w:sz w:val="22"/>
          <w:szCs w:val="22"/>
        </w:rPr>
        <w:t>Board</w:t>
      </w:r>
      <w:r w:rsidR="00A15D54" w:rsidRPr="00A275E6">
        <w:rPr>
          <w:rFonts w:cstheme="minorHAnsi"/>
          <w:sz w:val="22"/>
          <w:szCs w:val="22"/>
        </w:rPr>
        <w:t xml:space="preserve"> and the agencies they represent</w:t>
      </w:r>
      <w:r w:rsidR="0066268E" w:rsidRPr="00A275E6">
        <w:rPr>
          <w:rFonts w:cstheme="minorHAnsi"/>
          <w:sz w:val="22"/>
          <w:szCs w:val="22"/>
        </w:rPr>
        <w:t xml:space="preserve">, including </w:t>
      </w:r>
      <w:r w:rsidR="00823487">
        <w:rPr>
          <w:rFonts w:cstheme="minorHAnsi"/>
          <w:sz w:val="22"/>
          <w:szCs w:val="22"/>
        </w:rPr>
        <w:t>S</w:t>
      </w:r>
      <w:r w:rsidR="00F00680">
        <w:rPr>
          <w:rFonts w:cstheme="minorHAnsi"/>
          <w:sz w:val="22"/>
          <w:szCs w:val="22"/>
        </w:rPr>
        <w:t>ligo County Council</w:t>
      </w:r>
      <w:r w:rsidR="0066268E" w:rsidRPr="00A275E6">
        <w:rPr>
          <w:rFonts w:cstheme="minorHAnsi"/>
          <w:sz w:val="22"/>
          <w:szCs w:val="22"/>
        </w:rPr>
        <w:t xml:space="preserve">, </w:t>
      </w:r>
      <w:r w:rsidR="00AF229D">
        <w:rPr>
          <w:rFonts w:cstheme="minorHAnsi"/>
          <w:sz w:val="22"/>
          <w:szCs w:val="22"/>
        </w:rPr>
        <w:t xml:space="preserve">Mayo Sligo Leitrim </w:t>
      </w:r>
      <w:r w:rsidR="0066268E" w:rsidRPr="00A275E6">
        <w:rPr>
          <w:rFonts w:cstheme="minorHAnsi"/>
          <w:sz w:val="22"/>
          <w:szCs w:val="22"/>
        </w:rPr>
        <w:t>Education and Training Board, the H</w:t>
      </w:r>
      <w:r w:rsidR="00F00680">
        <w:rPr>
          <w:rFonts w:cstheme="minorHAnsi"/>
          <w:sz w:val="22"/>
          <w:szCs w:val="22"/>
        </w:rPr>
        <w:t>ealth Service Executive</w:t>
      </w:r>
      <w:r w:rsidR="0066268E" w:rsidRPr="00A275E6">
        <w:rPr>
          <w:rFonts w:cstheme="minorHAnsi"/>
          <w:sz w:val="22"/>
          <w:szCs w:val="22"/>
        </w:rPr>
        <w:t xml:space="preserve">, </w:t>
      </w:r>
      <w:r>
        <w:rPr>
          <w:rFonts w:cstheme="minorHAnsi"/>
          <w:sz w:val="22"/>
          <w:szCs w:val="22"/>
        </w:rPr>
        <w:t>Sligo</w:t>
      </w:r>
      <w:r w:rsidR="0066268E" w:rsidRPr="00A275E6">
        <w:rPr>
          <w:rFonts w:cstheme="minorHAnsi"/>
          <w:sz w:val="22"/>
          <w:szCs w:val="22"/>
        </w:rPr>
        <w:t xml:space="preserve"> Leader Partnership </w:t>
      </w:r>
      <w:r w:rsidR="00AF229D">
        <w:rPr>
          <w:rFonts w:cstheme="minorHAnsi"/>
          <w:sz w:val="22"/>
          <w:szCs w:val="22"/>
        </w:rPr>
        <w:t>Company and the Atlantic</w:t>
      </w:r>
      <w:r w:rsidR="00AF229D" w:rsidRPr="00A275E6">
        <w:rPr>
          <w:rFonts w:cstheme="minorHAnsi"/>
          <w:sz w:val="22"/>
          <w:szCs w:val="22"/>
        </w:rPr>
        <w:t xml:space="preserve"> Technological University</w:t>
      </w:r>
      <w:r w:rsidR="00AF229D">
        <w:rPr>
          <w:rFonts w:cstheme="minorHAnsi"/>
          <w:sz w:val="22"/>
          <w:szCs w:val="22"/>
        </w:rPr>
        <w:t xml:space="preserve"> Sligo</w:t>
      </w:r>
      <w:r w:rsidR="00AF229D" w:rsidRPr="00A275E6">
        <w:rPr>
          <w:rFonts w:cstheme="minorHAnsi"/>
          <w:sz w:val="22"/>
          <w:szCs w:val="22"/>
        </w:rPr>
        <w:t>,</w:t>
      </w:r>
    </w:p>
    <w:p w14:paraId="4C6CEF59" w14:textId="2280226F" w:rsidR="0066268E" w:rsidRPr="00A275E6" w:rsidRDefault="0066268E" w:rsidP="00F63AE2">
      <w:pPr>
        <w:pStyle w:val="ListParagraph"/>
        <w:numPr>
          <w:ilvl w:val="0"/>
          <w:numId w:val="11"/>
        </w:numPr>
        <w:rPr>
          <w:rFonts w:cstheme="minorHAnsi"/>
          <w:sz w:val="22"/>
          <w:szCs w:val="22"/>
        </w:rPr>
      </w:pPr>
      <w:r w:rsidRPr="00A275E6">
        <w:rPr>
          <w:rFonts w:cstheme="minorHAnsi"/>
          <w:sz w:val="22"/>
          <w:szCs w:val="22"/>
        </w:rPr>
        <w:t>Sport Ireland</w:t>
      </w:r>
      <w:r w:rsidR="00A275E6">
        <w:rPr>
          <w:rFonts w:cstheme="minorHAnsi"/>
          <w:sz w:val="22"/>
          <w:szCs w:val="22"/>
        </w:rPr>
        <w:t xml:space="preserve"> and other key funders</w:t>
      </w:r>
    </w:p>
    <w:p w14:paraId="522D5D24" w14:textId="650D3C1E" w:rsidR="006E5143" w:rsidRDefault="003A0C79" w:rsidP="00F63AE2">
      <w:pPr>
        <w:pStyle w:val="ListParagraph"/>
        <w:numPr>
          <w:ilvl w:val="0"/>
          <w:numId w:val="11"/>
        </w:numPr>
        <w:rPr>
          <w:rFonts w:cstheme="minorHAnsi"/>
          <w:sz w:val="22"/>
          <w:szCs w:val="22"/>
        </w:rPr>
      </w:pPr>
      <w:r>
        <w:rPr>
          <w:rFonts w:cstheme="minorHAnsi"/>
          <w:sz w:val="22"/>
          <w:szCs w:val="22"/>
        </w:rPr>
        <w:t>SSRP</w:t>
      </w:r>
      <w:r w:rsidR="00A275E6" w:rsidRPr="00A275E6">
        <w:rPr>
          <w:rFonts w:cstheme="minorHAnsi"/>
          <w:sz w:val="22"/>
          <w:szCs w:val="22"/>
        </w:rPr>
        <w:t xml:space="preserve"> tutors</w:t>
      </w:r>
      <w:r w:rsidR="006E5143">
        <w:rPr>
          <w:rFonts w:cstheme="minorHAnsi"/>
          <w:sz w:val="22"/>
          <w:szCs w:val="22"/>
        </w:rPr>
        <w:t xml:space="preserve"> and service providers</w:t>
      </w:r>
      <w:r w:rsidR="00A275E6" w:rsidRPr="00A275E6">
        <w:rPr>
          <w:rFonts w:cstheme="minorHAnsi"/>
          <w:sz w:val="22"/>
          <w:szCs w:val="22"/>
        </w:rPr>
        <w:t xml:space="preserve">, sports clubs, coaches, National Governing Bodies of Sport (NGBs) </w:t>
      </w:r>
    </w:p>
    <w:p w14:paraId="01E6EE3F" w14:textId="651936F5" w:rsidR="00203EC8" w:rsidRDefault="00754CEE" w:rsidP="00F63AE2">
      <w:pPr>
        <w:pStyle w:val="ListParagraph"/>
        <w:numPr>
          <w:ilvl w:val="0"/>
          <w:numId w:val="11"/>
        </w:numPr>
        <w:rPr>
          <w:rFonts w:cstheme="minorHAnsi"/>
          <w:sz w:val="22"/>
          <w:szCs w:val="22"/>
        </w:rPr>
      </w:pPr>
      <w:r w:rsidRPr="006E5143">
        <w:rPr>
          <w:rFonts w:cstheme="minorHAnsi"/>
          <w:sz w:val="22"/>
          <w:szCs w:val="22"/>
        </w:rPr>
        <w:t>Schools</w:t>
      </w:r>
      <w:r>
        <w:rPr>
          <w:rFonts w:cstheme="minorHAnsi"/>
          <w:sz w:val="22"/>
          <w:szCs w:val="22"/>
        </w:rPr>
        <w:t xml:space="preserve">, </w:t>
      </w:r>
      <w:r w:rsidR="00E409B5">
        <w:rPr>
          <w:rFonts w:cstheme="minorHAnsi"/>
          <w:sz w:val="22"/>
          <w:szCs w:val="22"/>
        </w:rPr>
        <w:t>disability organisations, disadvantaged communities</w:t>
      </w:r>
    </w:p>
    <w:p w14:paraId="0478692D" w14:textId="02F4BC42" w:rsidR="00A15D54" w:rsidRPr="00754CEE" w:rsidRDefault="006E5143" w:rsidP="00F63AE2">
      <w:pPr>
        <w:pStyle w:val="ListParagraph"/>
        <w:numPr>
          <w:ilvl w:val="0"/>
          <w:numId w:val="11"/>
        </w:numPr>
        <w:rPr>
          <w:rFonts w:cstheme="minorHAnsi"/>
          <w:sz w:val="22"/>
          <w:szCs w:val="22"/>
        </w:rPr>
      </w:pPr>
      <w:r>
        <w:rPr>
          <w:rFonts w:cstheme="minorHAnsi"/>
          <w:sz w:val="22"/>
          <w:szCs w:val="22"/>
        </w:rPr>
        <w:t xml:space="preserve">Community organisations and </w:t>
      </w:r>
      <w:r w:rsidR="0066268E" w:rsidRPr="006E5143">
        <w:rPr>
          <w:rFonts w:cstheme="minorHAnsi"/>
          <w:sz w:val="22"/>
          <w:szCs w:val="22"/>
        </w:rPr>
        <w:t>re</w:t>
      </w:r>
      <w:r w:rsidR="00A15D54" w:rsidRPr="006E5143">
        <w:rPr>
          <w:rFonts w:cstheme="minorHAnsi"/>
          <w:sz w:val="22"/>
          <w:szCs w:val="22"/>
        </w:rPr>
        <w:t>present</w:t>
      </w:r>
      <w:r w:rsidR="0066268E" w:rsidRPr="006E5143">
        <w:rPr>
          <w:rFonts w:cstheme="minorHAnsi"/>
          <w:sz w:val="22"/>
          <w:szCs w:val="22"/>
        </w:rPr>
        <w:t xml:space="preserve">atives of </w:t>
      </w:r>
      <w:r w:rsidR="00A15D54" w:rsidRPr="006E5143">
        <w:rPr>
          <w:rFonts w:cstheme="minorHAnsi"/>
          <w:sz w:val="22"/>
          <w:szCs w:val="22"/>
        </w:rPr>
        <w:t>our target groups</w:t>
      </w:r>
      <w:r w:rsidR="00754CEE">
        <w:rPr>
          <w:rFonts w:cstheme="minorHAnsi"/>
          <w:sz w:val="22"/>
          <w:szCs w:val="22"/>
        </w:rPr>
        <w:t>.</w:t>
      </w:r>
    </w:p>
    <w:p w14:paraId="6D7B887A" w14:textId="1A67A48A" w:rsidR="00AF55D4" w:rsidRDefault="00AF55D4" w:rsidP="00AF55D4">
      <w:pPr>
        <w:rPr>
          <w:rFonts w:asciiTheme="minorHAnsi" w:hAnsiTheme="minorHAnsi" w:cstheme="minorHAnsi"/>
          <w:sz w:val="22"/>
          <w:szCs w:val="22"/>
        </w:rPr>
      </w:pPr>
    </w:p>
    <w:p w14:paraId="709AE216" w14:textId="77777777" w:rsidR="00AF55D4" w:rsidRPr="0066268E" w:rsidRDefault="00AF55D4" w:rsidP="00AF55D4">
      <w:pPr>
        <w:pStyle w:val="Heading2"/>
        <w:jc w:val="left"/>
        <w:rPr>
          <w:rFonts w:asciiTheme="minorHAnsi" w:hAnsiTheme="minorHAnsi" w:cstheme="minorHAnsi"/>
          <w:sz w:val="22"/>
          <w:szCs w:val="22"/>
          <w:u w:val="none"/>
        </w:rPr>
      </w:pPr>
      <w:r w:rsidRPr="0066268E">
        <w:rPr>
          <w:rFonts w:asciiTheme="minorHAnsi" w:hAnsiTheme="minorHAnsi" w:cstheme="minorHAnsi"/>
          <w:sz w:val="22"/>
          <w:szCs w:val="22"/>
          <w:u w:val="none"/>
        </w:rPr>
        <w:t xml:space="preserve">Output </w:t>
      </w:r>
    </w:p>
    <w:p w14:paraId="33351B16" w14:textId="11E21ED2" w:rsidR="002D0C77" w:rsidRDefault="00AF55D4" w:rsidP="00AF55D4">
      <w:pPr>
        <w:rPr>
          <w:rFonts w:asciiTheme="minorHAnsi" w:hAnsiTheme="minorHAnsi" w:cstheme="minorHAnsi"/>
          <w:sz w:val="22"/>
          <w:szCs w:val="22"/>
        </w:rPr>
      </w:pPr>
      <w:r w:rsidRPr="0066268E">
        <w:rPr>
          <w:rFonts w:asciiTheme="minorHAnsi" w:hAnsiTheme="minorHAnsi" w:cstheme="minorHAnsi"/>
          <w:sz w:val="22"/>
          <w:szCs w:val="22"/>
        </w:rPr>
        <w:t>The core output</w:t>
      </w:r>
      <w:r w:rsidR="002D0C77" w:rsidRPr="0066268E">
        <w:rPr>
          <w:rFonts w:asciiTheme="minorHAnsi" w:hAnsiTheme="minorHAnsi" w:cstheme="minorHAnsi"/>
          <w:sz w:val="22"/>
          <w:szCs w:val="22"/>
        </w:rPr>
        <w:t>s</w:t>
      </w:r>
      <w:r w:rsidRPr="0066268E">
        <w:rPr>
          <w:rFonts w:asciiTheme="minorHAnsi" w:hAnsiTheme="minorHAnsi" w:cstheme="minorHAnsi"/>
          <w:sz w:val="22"/>
          <w:szCs w:val="22"/>
        </w:rPr>
        <w:t xml:space="preserve"> of the consultancy will be</w:t>
      </w:r>
      <w:r w:rsidR="002D0C77" w:rsidRPr="0066268E">
        <w:rPr>
          <w:rFonts w:asciiTheme="minorHAnsi" w:hAnsiTheme="minorHAnsi" w:cstheme="minorHAnsi"/>
          <w:sz w:val="22"/>
          <w:szCs w:val="22"/>
        </w:rPr>
        <w:t>:</w:t>
      </w:r>
    </w:p>
    <w:p w14:paraId="49316E35" w14:textId="77777777" w:rsidR="00203EC8" w:rsidRPr="0066268E" w:rsidRDefault="00203EC8" w:rsidP="00AF55D4">
      <w:pPr>
        <w:rPr>
          <w:rFonts w:asciiTheme="minorHAnsi" w:hAnsiTheme="minorHAnsi" w:cstheme="minorHAnsi"/>
          <w:sz w:val="22"/>
          <w:szCs w:val="22"/>
        </w:rPr>
      </w:pPr>
    </w:p>
    <w:p w14:paraId="76D39968" w14:textId="05D9C1C9" w:rsidR="002D0C77" w:rsidRDefault="00AF229D" w:rsidP="00E409B5">
      <w:pPr>
        <w:numPr>
          <w:ilvl w:val="0"/>
          <w:numId w:val="12"/>
        </w:numPr>
        <w:suppressAutoHyphens/>
        <w:autoSpaceDN w:val="0"/>
        <w:jc w:val="both"/>
        <w:textAlignment w:val="baseline"/>
        <w:rPr>
          <w:rFonts w:asciiTheme="minorHAnsi" w:hAnsiTheme="minorHAnsi" w:cstheme="minorHAnsi"/>
          <w:sz w:val="22"/>
          <w:szCs w:val="22"/>
        </w:rPr>
      </w:pPr>
      <w:r>
        <w:rPr>
          <w:rFonts w:asciiTheme="minorHAnsi" w:hAnsiTheme="minorHAnsi" w:cstheme="minorHAnsi"/>
          <w:sz w:val="22"/>
          <w:szCs w:val="22"/>
        </w:rPr>
        <w:t>A</w:t>
      </w:r>
      <w:r w:rsidR="00F00680">
        <w:rPr>
          <w:rFonts w:asciiTheme="minorHAnsi" w:hAnsiTheme="minorHAnsi" w:cstheme="minorHAnsi"/>
          <w:sz w:val="22"/>
          <w:szCs w:val="22"/>
        </w:rPr>
        <w:t xml:space="preserve"> strategic review </w:t>
      </w:r>
      <w:r w:rsidR="002D0C77">
        <w:rPr>
          <w:rFonts w:asciiTheme="minorHAnsi" w:hAnsiTheme="minorHAnsi" w:cstheme="minorHAnsi"/>
          <w:sz w:val="22"/>
          <w:szCs w:val="22"/>
        </w:rPr>
        <w:t>of the key learnings and recommendations from the strategic period 2018-2024</w:t>
      </w:r>
      <w:r w:rsidR="00E409B5">
        <w:rPr>
          <w:rFonts w:asciiTheme="minorHAnsi" w:hAnsiTheme="minorHAnsi" w:cstheme="minorHAnsi"/>
          <w:sz w:val="22"/>
          <w:szCs w:val="22"/>
        </w:rPr>
        <w:t xml:space="preserve"> </w:t>
      </w:r>
      <w:r w:rsidR="002D0C77">
        <w:rPr>
          <w:rFonts w:asciiTheme="minorHAnsi" w:hAnsiTheme="minorHAnsi" w:cstheme="minorHAnsi"/>
          <w:sz w:val="22"/>
          <w:szCs w:val="22"/>
        </w:rPr>
        <w:t>and a summary of the current situation, challenges and opportunities to inform the next strategic period</w:t>
      </w:r>
      <w:r w:rsidR="00451C48">
        <w:rPr>
          <w:rFonts w:asciiTheme="minorHAnsi" w:hAnsiTheme="minorHAnsi" w:cstheme="minorHAnsi"/>
          <w:sz w:val="22"/>
          <w:szCs w:val="22"/>
        </w:rPr>
        <w:t>.</w:t>
      </w:r>
      <w:bookmarkStart w:id="1" w:name="_GoBack"/>
      <w:bookmarkEnd w:id="1"/>
    </w:p>
    <w:p w14:paraId="73F8CEB2" w14:textId="3EE5EB1F" w:rsidR="006D65CD" w:rsidRDefault="00AF229D" w:rsidP="00E409B5">
      <w:pPr>
        <w:numPr>
          <w:ilvl w:val="0"/>
          <w:numId w:val="12"/>
        </w:numPr>
        <w:suppressAutoHyphens/>
        <w:autoSpaceDN w:val="0"/>
        <w:jc w:val="both"/>
        <w:textAlignment w:val="baseline"/>
        <w:rPr>
          <w:rFonts w:asciiTheme="minorHAnsi" w:hAnsiTheme="minorHAnsi" w:cstheme="minorHAnsi"/>
          <w:sz w:val="22"/>
          <w:szCs w:val="22"/>
        </w:rPr>
      </w:pPr>
      <w:r>
        <w:rPr>
          <w:rFonts w:asciiTheme="minorHAnsi" w:hAnsiTheme="minorHAnsi" w:cstheme="minorHAnsi"/>
          <w:sz w:val="22"/>
          <w:szCs w:val="22"/>
        </w:rPr>
        <w:t>A</w:t>
      </w:r>
      <w:r w:rsidR="00AF55D4" w:rsidRPr="002D0C77">
        <w:rPr>
          <w:rFonts w:asciiTheme="minorHAnsi" w:hAnsiTheme="minorHAnsi" w:cstheme="minorHAnsi"/>
          <w:sz w:val="22"/>
          <w:szCs w:val="22"/>
        </w:rPr>
        <w:t xml:space="preserve"> comprehensive, evidence-informed strategic plan for </w:t>
      </w:r>
      <w:r w:rsidR="003A0C79">
        <w:rPr>
          <w:rFonts w:asciiTheme="minorHAnsi" w:hAnsiTheme="minorHAnsi" w:cstheme="minorHAnsi"/>
          <w:sz w:val="22"/>
          <w:szCs w:val="22"/>
        </w:rPr>
        <w:t>SSRP</w:t>
      </w:r>
      <w:r w:rsidR="00AF55D4" w:rsidRPr="002D0C77">
        <w:rPr>
          <w:rFonts w:asciiTheme="minorHAnsi" w:hAnsiTheme="minorHAnsi" w:cstheme="minorHAnsi"/>
          <w:sz w:val="22"/>
          <w:szCs w:val="22"/>
        </w:rPr>
        <w:t xml:space="preserve">, covering the period 2025-2029.  </w:t>
      </w:r>
    </w:p>
    <w:p w14:paraId="4A0E4D29" w14:textId="77777777" w:rsidR="006D65CD" w:rsidRDefault="006D65CD" w:rsidP="006D65CD">
      <w:pPr>
        <w:suppressAutoHyphens/>
        <w:autoSpaceDN w:val="0"/>
        <w:ind w:left="720"/>
        <w:jc w:val="both"/>
        <w:textAlignment w:val="baseline"/>
        <w:rPr>
          <w:rFonts w:asciiTheme="minorHAnsi" w:hAnsiTheme="minorHAnsi" w:cstheme="minorHAnsi"/>
          <w:sz w:val="22"/>
          <w:szCs w:val="22"/>
        </w:rPr>
      </w:pPr>
    </w:p>
    <w:p w14:paraId="00E05CC2" w14:textId="3A0E725D" w:rsidR="00AF55D4" w:rsidRDefault="00AF55D4" w:rsidP="006D65CD">
      <w:pPr>
        <w:suppressAutoHyphens/>
        <w:autoSpaceDN w:val="0"/>
        <w:jc w:val="both"/>
        <w:textAlignment w:val="baseline"/>
        <w:rPr>
          <w:rFonts w:asciiTheme="minorHAnsi" w:hAnsiTheme="minorHAnsi" w:cstheme="minorHAnsi"/>
          <w:sz w:val="22"/>
          <w:szCs w:val="22"/>
        </w:rPr>
      </w:pPr>
      <w:r w:rsidRPr="002D0C77">
        <w:rPr>
          <w:rFonts w:asciiTheme="minorHAnsi" w:hAnsiTheme="minorHAnsi" w:cstheme="minorHAnsi"/>
          <w:sz w:val="22"/>
          <w:szCs w:val="22"/>
        </w:rPr>
        <w:t xml:space="preserve">The strategy will be developed initially in draft for presentation to the Board of </w:t>
      </w:r>
      <w:r w:rsidR="003A0C79">
        <w:rPr>
          <w:rFonts w:asciiTheme="minorHAnsi" w:hAnsiTheme="minorHAnsi" w:cstheme="minorHAnsi"/>
          <w:sz w:val="22"/>
          <w:szCs w:val="22"/>
        </w:rPr>
        <w:t>SSRP</w:t>
      </w:r>
      <w:r w:rsidRPr="002D0C77">
        <w:rPr>
          <w:rFonts w:asciiTheme="minorHAnsi" w:hAnsiTheme="minorHAnsi" w:cstheme="minorHAnsi"/>
          <w:sz w:val="22"/>
          <w:szCs w:val="22"/>
        </w:rPr>
        <w:t xml:space="preserve"> before its finalisation.  It will be important that </w:t>
      </w:r>
      <w:r w:rsidR="003A0C79">
        <w:rPr>
          <w:rFonts w:asciiTheme="minorHAnsi" w:hAnsiTheme="minorHAnsi" w:cstheme="minorHAnsi"/>
          <w:sz w:val="22"/>
          <w:szCs w:val="22"/>
        </w:rPr>
        <w:t>SSRP</w:t>
      </w:r>
      <w:r w:rsidRPr="002D0C77">
        <w:rPr>
          <w:rFonts w:asciiTheme="minorHAnsi" w:hAnsiTheme="minorHAnsi" w:cstheme="minorHAnsi"/>
          <w:sz w:val="22"/>
          <w:szCs w:val="22"/>
        </w:rPr>
        <w:t>’s strategic plan can demonstrate clear alignment with national policy priorities for Local Sports Partnerships.</w:t>
      </w:r>
    </w:p>
    <w:p w14:paraId="5C58080D" w14:textId="77777777" w:rsidR="002D0C77" w:rsidRDefault="002D0C77" w:rsidP="002D0C77">
      <w:pPr>
        <w:suppressAutoHyphens/>
        <w:autoSpaceDN w:val="0"/>
        <w:jc w:val="both"/>
        <w:textAlignment w:val="baseline"/>
        <w:rPr>
          <w:rFonts w:asciiTheme="minorHAnsi" w:hAnsiTheme="minorHAnsi" w:cstheme="minorHAnsi"/>
          <w:sz w:val="22"/>
          <w:szCs w:val="22"/>
        </w:rPr>
      </w:pPr>
    </w:p>
    <w:p w14:paraId="77637E34" w14:textId="77777777" w:rsidR="00170324" w:rsidRPr="00215D7E" w:rsidRDefault="00170324" w:rsidP="00F63AE2">
      <w:pPr>
        <w:pStyle w:val="ListParagraph"/>
        <w:numPr>
          <w:ilvl w:val="0"/>
          <w:numId w:val="2"/>
        </w:numPr>
        <w:contextualSpacing w:val="0"/>
        <w:rPr>
          <w:b/>
          <w:sz w:val="22"/>
          <w:szCs w:val="22"/>
        </w:rPr>
      </w:pPr>
      <w:r w:rsidRPr="00215D7E">
        <w:rPr>
          <w:b/>
          <w:sz w:val="22"/>
          <w:szCs w:val="22"/>
        </w:rPr>
        <w:t xml:space="preserve">Time frame </w:t>
      </w:r>
    </w:p>
    <w:p w14:paraId="3EED887A" w14:textId="36B7EB1E" w:rsidR="00170324" w:rsidRPr="00215D7E" w:rsidRDefault="00170324" w:rsidP="00170324">
      <w:pPr>
        <w:pStyle w:val="ListParagraph"/>
        <w:ind w:left="0"/>
        <w:rPr>
          <w:sz w:val="22"/>
          <w:szCs w:val="22"/>
        </w:rPr>
      </w:pPr>
      <w:r w:rsidRPr="00215D7E">
        <w:rPr>
          <w:sz w:val="22"/>
          <w:szCs w:val="22"/>
        </w:rPr>
        <w:t xml:space="preserve">The </w:t>
      </w:r>
      <w:r w:rsidR="00F00680">
        <w:rPr>
          <w:sz w:val="22"/>
          <w:szCs w:val="22"/>
        </w:rPr>
        <w:t xml:space="preserve">expected timeframe for the </w:t>
      </w:r>
      <w:r w:rsidRPr="00215D7E">
        <w:rPr>
          <w:sz w:val="22"/>
          <w:szCs w:val="22"/>
        </w:rPr>
        <w:t xml:space="preserve">process </w:t>
      </w:r>
      <w:r w:rsidR="00F00680">
        <w:rPr>
          <w:sz w:val="22"/>
          <w:szCs w:val="22"/>
        </w:rPr>
        <w:t xml:space="preserve">is approximately </w:t>
      </w:r>
      <w:r w:rsidR="00F00680" w:rsidRPr="00F00680">
        <w:rPr>
          <w:sz w:val="22"/>
          <w:szCs w:val="22"/>
        </w:rPr>
        <w:t>April</w:t>
      </w:r>
      <w:r w:rsidR="00EE40B5" w:rsidRPr="00F00680">
        <w:rPr>
          <w:sz w:val="22"/>
          <w:szCs w:val="22"/>
        </w:rPr>
        <w:t xml:space="preserve"> to</w:t>
      </w:r>
      <w:r w:rsidR="00AF229D" w:rsidRPr="00F00680">
        <w:rPr>
          <w:sz w:val="22"/>
          <w:szCs w:val="22"/>
        </w:rPr>
        <w:t xml:space="preserve"> </w:t>
      </w:r>
      <w:r w:rsidR="00F00680" w:rsidRPr="00F00680">
        <w:rPr>
          <w:sz w:val="22"/>
          <w:szCs w:val="22"/>
        </w:rPr>
        <w:t>September</w:t>
      </w:r>
      <w:r w:rsidR="00EE40B5" w:rsidRPr="00F00680">
        <w:rPr>
          <w:sz w:val="22"/>
          <w:szCs w:val="22"/>
        </w:rPr>
        <w:t xml:space="preserve"> 2025</w:t>
      </w:r>
      <w:r w:rsidRPr="00F00680">
        <w:rPr>
          <w:sz w:val="22"/>
          <w:szCs w:val="22"/>
        </w:rPr>
        <w:t>.</w:t>
      </w:r>
      <w:r w:rsidRPr="00215D7E">
        <w:rPr>
          <w:sz w:val="22"/>
          <w:szCs w:val="22"/>
        </w:rPr>
        <w:t xml:space="preserve"> </w:t>
      </w:r>
    </w:p>
    <w:p w14:paraId="39998644" w14:textId="77777777" w:rsidR="00170324" w:rsidRPr="00215D7E" w:rsidRDefault="00170324" w:rsidP="00170324">
      <w:pPr>
        <w:jc w:val="both"/>
        <w:rPr>
          <w:rFonts w:asciiTheme="minorHAnsi" w:hAnsiTheme="minorHAnsi"/>
          <w:b/>
          <w:sz w:val="22"/>
          <w:szCs w:val="22"/>
        </w:rPr>
      </w:pPr>
    </w:p>
    <w:p w14:paraId="51C09F4A" w14:textId="155181CF" w:rsidR="00170324" w:rsidRDefault="00170324" w:rsidP="00F63AE2">
      <w:pPr>
        <w:pStyle w:val="ListParagraph"/>
        <w:numPr>
          <w:ilvl w:val="0"/>
          <w:numId w:val="2"/>
        </w:numPr>
        <w:contextualSpacing w:val="0"/>
        <w:jc w:val="both"/>
        <w:rPr>
          <w:b/>
          <w:sz w:val="22"/>
          <w:szCs w:val="22"/>
        </w:rPr>
      </w:pPr>
      <w:r w:rsidRPr="00215D7E">
        <w:rPr>
          <w:b/>
          <w:sz w:val="22"/>
          <w:szCs w:val="22"/>
        </w:rPr>
        <w:t>Requirements</w:t>
      </w:r>
    </w:p>
    <w:p w14:paraId="4E7EA086" w14:textId="7EA127AE" w:rsidR="00F36EB0" w:rsidRPr="00F36EB0" w:rsidRDefault="003A0C79" w:rsidP="00F36EB0">
      <w:pPr>
        <w:jc w:val="both"/>
        <w:rPr>
          <w:rFonts w:asciiTheme="minorHAnsi" w:hAnsiTheme="minorHAnsi" w:cstheme="minorHAnsi"/>
          <w:sz w:val="22"/>
          <w:szCs w:val="22"/>
        </w:rPr>
      </w:pPr>
      <w:r>
        <w:rPr>
          <w:rFonts w:asciiTheme="minorHAnsi" w:hAnsiTheme="minorHAnsi" w:cstheme="minorHAnsi"/>
          <w:sz w:val="22"/>
          <w:szCs w:val="22"/>
        </w:rPr>
        <w:t>Sligo Sport and Recreation Partnership</w:t>
      </w:r>
      <w:r w:rsidR="00F36EB0" w:rsidRPr="00F36EB0">
        <w:rPr>
          <w:rFonts w:asciiTheme="minorHAnsi" w:hAnsiTheme="minorHAnsi" w:cstheme="minorHAnsi"/>
          <w:sz w:val="22"/>
          <w:szCs w:val="22"/>
        </w:rPr>
        <w:t xml:space="preserve"> is inviting each applicant to set out, in a proposal, a process by which the information needed to complete the review and the new strategy will be gathered. Each proposal should be realistic and achievable within the available timeframe and limited budget. The tasks to be undertaken and completed should be clearly set out, as well as the level of back up support needed from </w:t>
      </w:r>
      <w:r>
        <w:rPr>
          <w:rFonts w:asciiTheme="minorHAnsi" w:hAnsiTheme="minorHAnsi" w:cstheme="minorHAnsi"/>
          <w:sz w:val="22"/>
          <w:szCs w:val="22"/>
        </w:rPr>
        <w:t>Sligo Sport and Recreation Partnership</w:t>
      </w:r>
      <w:r w:rsidR="00F36EB0" w:rsidRPr="00F36EB0">
        <w:rPr>
          <w:rFonts w:asciiTheme="minorHAnsi" w:hAnsiTheme="minorHAnsi" w:cstheme="minorHAnsi"/>
          <w:sz w:val="22"/>
          <w:szCs w:val="22"/>
        </w:rPr>
        <w:t xml:space="preserve"> to complete the tasks within the timeframe. The following will be required:</w:t>
      </w:r>
    </w:p>
    <w:p w14:paraId="48E0D9B9" w14:textId="77777777" w:rsidR="00F36EB0" w:rsidRPr="00F36EB0" w:rsidRDefault="00F36EB0" w:rsidP="00F36EB0">
      <w:pPr>
        <w:jc w:val="both"/>
        <w:rPr>
          <w:rFonts w:asciiTheme="minorHAnsi" w:hAnsiTheme="minorHAnsi" w:cstheme="minorHAnsi"/>
          <w:b/>
          <w:sz w:val="22"/>
          <w:szCs w:val="22"/>
        </w:rPr>
      </w:pPr>
    </w:p>
    <w:p w14:paraId="264B794E" w14:textId="77777777" w:rsidR="00877084" w:rsidRPr="00F36EB0" w:rsidRDefault="00877084" w:rsidP="00F63AE2">
      <w:pPr>
        <w:pStyle w:val="ListParagraph"/>
        <w:numPr>
          <w:ilvl w:val="0"/>
          <w:numId w:val="10"/>
        </w:numPr>
        <w:rPr>
          <w:rFonts w:cstheme="minorHAnsi"/>
          <w:sz w:val="22"/>
          <w:szCs w:val="22"/>
        </w:rPr>
      </w:pPr>
      <w:r w:rsidRPr="00F36EB0">
        <w:rPr>
          <w:rFonts w:cstheme="minorHAnsi"/>
          <w:sz w:val="22"/>
          <w:szCs w:val="22"/>
        </w:rPr>
        <w:t xml:space="preserve">Knowledge, skills and experience in organisational strategic review and planning </w:t>
      </w:r>
    </w:p>
    <w:p w14:paraId="38795A63" w14:textId="77777777" w:rsidR="00877084" w:rsidRDefault="00877084" w:rsidP="00F63AE2">
      <w:pPr>
        <w:pStyle w:val="ListParagraph"/>
        <w:numPr>
          <w:ilvl w:val="0"/>
          <w:numId w:val="10"/>
        </w:numPr>
        <w:rPr>
          <w:rFonts w:cstheme="minorHAnsi"/>
          <w:sz w:val="22"/>
          <w:szCs w:val="22"/>
        </w:rPr>
      </w:pPr>
      <w:r w:rsidRPr="00F36EB0">
        <w:rPr>
          <w:rFonts w:cstheme="minorHAnsi"/>
          <w:sz w:val="22"/>
          <w:szCs w:val="22"/>
        </w:rPr>
        <w:t xml:space="preserve">Knowledge, skills and experience in Sport and Physical Activity and a clear understanding of LSPs and their operating model(s). </w:t>
      </w:r>
    </w:p>
    <w:p w14:paraId="03B68A0E" w14:textId="7AE8291A" w:rsidR="00F36EB0" w:rsidRPr="00F36EB0" w:rsidRDefault="00F36EB0" w:rsidP="00F63AE2">
      <w:pPr>
        <w:pStyle w:val="ListParagraph"/>
        <w:numPr>
          <w:ilvl w:val="0"/>
          <w:numId w:val="10"/>
        </w:numPr>
        <w:rPr>
          <w:rFonts w:cstheme="minorHAnsi"/>
          <w:sz w:val="22"/>
          <w:szCs w:val="22"/>
        </w:rPr>
      </w:pPr>
      <w:r w:rsidRPr="00F36EB0">
        <w:rPr>
          <w:rFonts w:cstheme="minorHAnsi"/>
          <w:sz w:val="22"/>
          <w:szCs w:val="22"/>
        </w:rPr>
        <w:t xml:space="preserve">Knowledge, skills and experience of working with sporting or community organisations and </w:t>
      </w:r>
      <w:r w:rsidR="00203EC8">
        <w:rPr>
          <w:rFonts w:cstheme="minorHAnsi"/>
          <w:sz w:val="22"/>
          <w:szCs w:val="22"/>
        </w:rPr>
        <w:t xml:space="preserve">an </w:t>
      </w:r>
      <w:r w:rsidRPr="00F36EB0">
        <w:rPr>
          <w:rFonts w:cstheme="minorHAnsi"/>
          <w:sz w:val="22"/>
          <w:szCs w:val="22"/>
        </w:rPr>
        <w:t>understand</w:t>
      </w:r>
      <w:r w:rsidR="00203EC8">
        <w:rPr>
          <w:rFonts w:cstheme="minorHAnsi"/>
          <w:sz w:val="22"/>
          <w:szCs w:val="22"/>
        </w:rPr>
        <w:t>ing of</w:t>
      </w:r>
      <w:r w:rsidRPr="00F36EB0">
        <w:rPr>
          <w:rFonts w:cstheme="minorHAnsi"/>
          <w:sz w:val="22"/>
          <w:szCs w:val="22"/>
        </w:rPr>
        <w:t xml:space="preserve"> the development of organisational growth.</w:t>
      </w:r>
    </w:p>
    <w:p w14:paraId="228D5285" w14:textId="48C39E56" w:rsidR="00877084" w:rsidRPr="00F36EB0" w:rsidRDefault="00877084" w:rsidP="00F63AE2">
      <w:pPr>
        <w:pStyle w:val="ListParagraph"/>
        <w:numPr>
          <w:ilvl w:val="0"/>
          <w:numId w:val="10"/>
        </w:numPr>
        <w:rPr>
          <w:rFonts w:cstheme="minorHAnsi"/>
          <w:sz w:val="22"/>
          <w:szCs w:val="22"/>
        </w:rPr>
      </w:pPr>
      <w:r w:rsidRPr="00F36EB0">
        <w:rPr>
          <w:rFonts w:cstheme="minorHAnsi"/>
          <w:sz w:val="22"/>
          <w:szCs w:val="22"/>
        </w:rPr>
        <w:t>Knowledge, skills and experience in research and community-based consultation</w:t>
      </w:r>
      <w:r w:rsidR="00F00680">
        <w:rPr>
          <w:rFonts w:cstheme="minorHAnsi"/>
          <w:sz w:val="22"/>
          <w:szCs w:val="22"/>
        </w:rPr>
        <w:t>.</w:t>
      </w:r>
    </w:p>
    <w:p w14:paraId="22A387E4" w14:textId="77777777" w:rsidR="00877084" w:rsidRPr="00F36EB0" w:rsidRDefault="00877084" w:rsidP="00F63AE2">
      <w:pPr>
        <w:pStyle w:val="ListParagraph"/>
        <w:numPr>
          <w:ilvl w:val="0"/>
          <w:numId w:val="10"/>
        </w:numPr>
        <w:rPr>
          <w:rFonts w:cstheme="minorHAnsi"/>
          <w:sz w:val="22"/>
          <w:szCs w:val="22"/>
        </w:rPr>
      </w:pPr>
      <w:r w:rsidRPr="00F36EB0">
        <w:rPr>
          <w:rFonts w:cstheme="minorHAnsi"/>
          <w:sz w:val="22"/>
          <w:szCs w:val="22"/>
        </w:rPr>
        <w:t>Experience in and commitment to working collaboratively, ensuring transparency and respect in all aspects of the work.</w:t>
      </w:r>
    </w:p>
    <w:p w14:paraId="0A67ABDC" w14:textId="77777777" w:rsidR="00170324" w:rsidRPr="00F36EB0" w:rsidRDefault="00170324" w:rsidP="00203EC8">
      <w:pPr>
        <w:jc w:val="both"/>
        <w:rPr>
          <w:rFonts w:asciiTheme="minorHAnsi" w:hAnsiTheme="minorHAnsi" w:cstheme="minorHAnsi"/>
          <w:sz w:val="22"/>
          <w:szCs w:val="22"/>
        </w:rPr>
      </w:pPr>
    </w:p>
    <w:p w14:paraId="7F28CE37" w14:textId="442070BA" w:rsidR="00170324" w:rsidRPr="00215D7E" w:rsidRDefault="00170324" w:rsidP="00203EC8">
      <w:pPr>
        <w:jc w:val="both"/>
        <w:rPr>
          <w:rFonts w:asciiTheme="minorHAnsi" w:hAnsiTheme="minorHAnsi"/>
          <w:sz w:val="22"/>
          <w:szCs w:val="22"/>
        </w:rPr>
      </w:pPr>
      <w:r w:rsidRPr="00215D7E">
        <w:rPr>
          <w:rFonts w:asciiTheme="minorHAnsi" w:hAnsiTheme="minorHAnsi"/>
          <w:sz w:val="22"/>
          <w:szCs w:val="22"/>
        </w:rPr>
        <w:t xml:space="preserve">Interested applicants should submit </w:t>
      </w:r>
      <w:r w:rsidR="00F00680">
        <w:rPr>
          <w:rFonts w:asciiTheme="minorHAnsi" w:hAnsiTheme="minorHAnsi"/>
          <w:sz w:val="22"/>
          <w:szCs w:val="22"/>
        </w:rPr>
        <w:t xml:space="preserve">the following </w:t>
      </w:r>
      <w:r w:rsidRPr="00215D7E">
        <w:rPr>
          <w:rFonts w:asciiTheme="minorHAnsi" w:hAnsiTheme="minorHAnsi"/>
          <w:sz w:val="22"/>
          <w:szCs w:val="22"/>
        </w:rPr>
        <w:t>for consideration:</w:t>
      </w:r>
    </w:p>
    <w:p w14:paraId="48328CD4" w14:textId="32C99134" w:rsidR="00F36EB0" w:rsidRDefault="00F36EB0" w:rsidP="00F63AE2">
      <w:pPr>
        <w:pStyle w:val="ListParagraph"/>
        <w:numPr>
          <w:ilvl w:val="0"/>
          <w:numId w:val="3"/>
        </w:numPr>
        <w:ind w:left="714" w:hanging="357"/>
        <w:rPr>
          <w:sz w:val="22"/>
          <w:szCs w:val="22"/>
        </w:rPr>
      </w:pPr>
      <w:r w:rsidRPr="00210830">
        <w:rPr>
          <w:sz w:val="22"/>
          <w:szCs w:val="22"/>
        </w:rPr>
        <w:t xml:space="preserve">A tender document, outlining the consultant’s approach to and methodology for undertaking the </w:t>
      </w:r>
      <w:r w:rsidR="00BA6CDA" w:rsidRPr="00210830">
        <w:rPr>
          <w:sz w:val="22"/>
          <w:szCs w:val="22"/>
        </w:rPr>
        <w:t>consultancy.</w:t>
      </w:r>
    </w:p>
    <w:p w14:paraId="1549C9B6" w14:textId="4ACC0CFB" w:rsidR="00F00680" w:rsidRPr="00210830" w:rsidRDefault="00F00680" w:rsidP="00F00680">
      <w:pPr>
        <w:pStyle w:val="ListParagraph"/>
        <w:numPr>
          <w:ilvl w:val="0"/>
          <w:numId w:val="3"/>
        </w:numPr>
        <w:ind w:left="714" w:hanging="357"/>
        <w:rPr>
          <w:sz w:val="22"/>
          <w:szCs w:val="22"/>
        </w:rPr>
      </w:pPr>
      <w:r w:rsidRPr="00210830">
        <w:rPr>
          <w:sz w:val="22"/>
          <w:szCs w:val="22"/>
        </w:rPr>
        <w:t>Timeframe for the completion of tasks</w:t>
      </w:r>
      <w:r>
        <w:rPr>
          <w:sz w:val="22"/>
          <w:szCs w:val="22"/>
        </w:rPr>
        <w:t>.</w:t>
      </w:r>
    </w:p>
    <w:p w14:paraId="56518139" w14:textId="5FDBA57B" w:rsidR="00F36EB0" w:rsidRPr="00210830" w:rsidRDefault="00F36EB0" w:rsidP="00F63AE2">
      <w:pPr>
        <w:pStyle w:val="ListParagraph"/>
        <w:numPr>
          <w:ilvl w:val="0"/>
          <w:numId w:val="3"/>
        </w:numPr>
        <w:ind w:left="714" w:hanging="357"/>
        <w:rPr>
          <w:sz w:val="22"/>
          <w:szCs w:val="22"/>
        </w:rPr>
      </w:pPr>
      <w:r w:rsidRPr="00210830">
        <w:rPr>
          <w:sz w:val="22"/>
          <w:szCs w:val="22"/>
        </w:rPr>
        <w:t xml:space="preserve">CV(s) of all personnel </w:t>
      </w:r>
      <w:r w:rsidR="00BA6CDA" w:rsidRPr="00210830">
        <w:rPr>
          <w:sz w:val="22"/>
          <w:szCs w:val="22"/>
        </w:rPr>
        <w:t>involved.</w:t>
      </w:r>
    </w:p>
    <w:p w14:paraId="0FD74A3E" w14:textId="79039A14" w:rsidR="00F36EB0" w:rsidRPr="00210830" w:rsidRDefault="00F36EB0" w:rsidP="00F63AE2">
      <w:pPr>
        <w:pStyle w:val="ListParagraph"/>
        <w:numPr>
          <w:ilvl w:val="0"/>
          <w:numId w:val="3"/>
        </w:numPr>
        <w:ind w:left="714" w:hanging="357"/>
        <w:rPr>
          <w:sz w:val="22"/>
          <w:szCs w:val="22"/>
        </w:rPr>
      </w:pPr>
      <w:r w:rsidRPr="00210830">
        <w:rPr>
          <w:sz w:val="22"/>
          <w:szCs w:val="22"/>
        </w:rPr>
        <w:t>Detailed Costings/Quotes for the work to be undertaken to include</w:t>
      </w:r>
      <w:r w:rsidR="00210830">
        <w:rPr>
          <w:sz w:val="22"/>
          <w:szCs w:val="22"/>
        </w:rPr>
        <w:t xml:space="preserve"> the number of days the work will involve,</w:t>
      </w:r>
      <w:r w:rsidRPr="00210830">
        <w:rPr>
          <w:sz w:val="22"/>
          <w:szCs w:val="22"/>
        </w:rPr>
        <w:t xml:space="preserve"> VAT</w:t>
      </w:r>
      <w:r w:rsidR="00210830" w:rsidRPr="00210830">
        <w:rPr>
          <w:sz w:val="22"/>
          <w:szCs w:val="22"/>
        </w:rPr>
        <w:t xml:space="preserve"> and all </w:t>
      </w:r>
      <w:r w:rsidR="00210830">
        <w:rPr>
          <w:sz w:val="22"/>
          <w:szCs w:val="22"/>
        </w:rPr>
        <w:t>associated costs</w:t>
      </w:r>
      <w:r w:rsidRPr="00210830">
        <w:rPr>
          <w:sz w:val="22"/>
          <w:szCs w:val="22"/>
        </w:rPr>
        <w:t>.</w:t>
      </w:r>
    </w:p>
    <w:p w14:paraId="50748DB9" w14:textId="70349734" w:rsidR="00F63AE2" w:rsidRDefault="00210830" w:rsidP="00F63AE2">
      <w:pPr>
        <w:numPr>
          <w:ilvl w:val="0"/>
          <w:numId w:val="3"/>
        </w:numPr>
        <w:ind w:left="714" w:hanging="357"/>
        <w:jc w:val="both"/>
        <w:rPr>
          <w:rFonts w:asciiTheme="minorHAnsi" w:hAnsiTheme="minorHAnsi"/>
          <w:sz w:val="22"/>
          <w:szCs w:val="22"/>
        </w:rPr>
      </w:pPr>
      <w:r w:rsidRPr="00210830">
        <w:rPr>
          <w:rFonts w:asciiTheme="minorHAnsi" w:hAnsiTheme="minorHAnsi"/>
          <w:sz w:val="22"/>
          <w:szCs w:val="22"/>
        </w:rPr>
        <w:t xml:space="preserve">An outline of two </w:t>
      </w:r>
      <w:r w:rsidR="00612FAB">
        <w:rPr>
          <w:rFonts w:asciiTheme="minorHAnsi" w:hAnsiTheme="minorHAnsi"/>
          <w:sz w:val="22"/>
          <w:szCs w:val="22"/>
        </w:rPr>
        <w:t xml:space="preserve">previous </w:t>
      </w:r>
      <w:r w:rsidRPr="00210830">
        <w:rPr>
          <w:rFonts w:asciiTheme="minorHAnsi" w:hAnsiTheme="minorHAnsi"/>
          <w:sz w:val="22"/>
          <w:szCs w:val="22"/>
        </w:rPr>
        <w:t xml:space="preserve">pieces of work relevant to this tender with contact details supplied for </w:t>
      </w:r>
      <w:r w:rsidR="00BA6CDA" w:rsidRPr="00210830">
        <w:rPr>
          <w:rFonts w:asciiTheme="minorHAnsi" w:hAnsiTheme="minorHAnsi"/>
          <w:sz w:val="22"/>
          <w:szCs w:val="22"/>
        </w:rPr>
        <w:t>referees.</w:t>
      </w:r>
    </w:p>
    <w:p w14:paraId="5E3E956C" w14:textId="335425EE" w:rsidR="00F63AE2" w:rsidRPr="00F63AE2" w:rsidRDefault="00F36EB0" w:rsidP="00F63AE2">
      <w:pPr>
        <w:numPr>
          <w:ilvl w:val="0"/>
          <w:numId w:val="3"/>
        </w:numPr>
        <w:ind w:left="714" w:hanging="357"/>
        <w:jc w:val="both"/>
        <w:rPr>
          <w:rFonts w:asciiTheme="minorHAnsi" w:hAnsiTheme="minorHAnsi"/>
          <w:sz w:val="22"/>
          <w:szCs w:val="22"/>
        </w:rPr>
      </w:pPr>
      <w:r w:rsidRPr="00F63AE2">
        <w:rPr>
          <w:sz w:val="22"/>
          <w:szCs w:val="22"/>
        </w:rPr>
        <w:t xml:space="preserve">Applicants should include </w:t>
      </w:r>
      <w:r w:rsidR="00210830" w:rsidRPr="00F63AE2">
        <w:rPr>
          <w:sz w:val="22"/>
          <w:szCs w:val="22"/>
        </w:rPr>
        <w:t xml:space="preserve">current </w:t>
      </w:r>
      <w:r w:rsidRPr="00F63AE2">
        <w:rPr>
          <w:sz w:val="22"/>
          <w:szCs w:val="22"/>
        </w:rPr>
        <w:t xml:space="preserve">tax clearance and </w:t>
      </w:r>
      <w:r w:rsidR="00F63AE2">
        <w:rPr>
          <w:sz w:val="22"/>
          <w:szCs w:val="22"/>
        </w:rPr>
        <w:t>s</w:t>
      </w:r>
      <w:r w:rsidR="00F63AE2" w:rsidRPr="00F63AE2">
        <w:rPr>
          <w:rFonts w:asciiTheme="minorHAnsi" w:hAnsiTheme="minorHAnsi" w:cstheme="minorHAnsi"/>
          <w:color w:val="000000"/>
          <w:sz w:val="22"/>
          <w:szCs w:val="22"/>
        </w:rPr>
        <w:t>ubmit evidence of relevant professional indemnity and insurance details.</w:t>
      </w:r>
    </w:p>
    <w:p w14:paraId="0578D486" w14:textId="377DCE3F" w:rsidR="00170324" w:rsidRPr="00215D7E" w:rsidRDefault="00210830" w:rsidP="00F63AE2">
      <w:pPr>
        <w:numPr>
          <w:ilvl w:val="0"/>
          <w:numId w:val="1"/>
        </w:numPr>
        <w:jc w:val="both"/>
        <w:rPr>
          <w:rFonts w:asciiTheme="minorHAnsi" w:hAnsiTheme="minorHAnsi"/>
          <w:sz w:val="22"/>
          <w:szCs w:val="22"/>
        </w:rPr>
      </w:pPr>
      <w:r>
        <w:rPr>
          <w:rFonts w:asciiTheme="minorHAnsi" w:hAnsiTheme="minorHAnsi"/>
          <w:sz w:val="22"/>
          <w:szCs w:val="22"/>
        </w:rPr>
        <w:t>I</w:t>
      </w:r>
      <w:r w:rsidR="00170324" w:rsidRPr="00215D7E">
        <w:rPr>
          <w:rFonts w:asciiTheme="minorHAnsi" w:hAnsiTheme="minorHAnsi"/>
          <w:sz w:val="22"/>
          <w:szCs w:val="22"/>
        </w:rPr>
        <w:t>dentification of any conflicts of interest</w:t>
      </w:r>
      <w:r w:rsidR="00203EC8">
        <w:rPr>
          <w:rFonts w:asciiTheme="minorHAnsi" w:hAnsiTheme="minorHAnsi"/>
          <w:sz w:val="22"/>
          <w:szCs w:val="22"/>
        </w:rPr>
        <w:t>.</w:t>
      </w:r>
    </w:p>
    <w:p w14:paraId="6DDCC22F" w14:textId="77777777" w:rsidR="00F36EB0" w:rsidRPr="00215D7E" w:rsidRDefault="00F36EB0" w:rsidP="00210830">
      <w:pPr>
        <w:ind w:left="720"/>
        <w:jc w:val="both"/>
        <w:rPr>
          <w:rFonts w:asciiTheme="minorHAnsi" w:hAnsiTheme="minorHAnsi"/>
          <w:sz w:val="22"/>
          <w:szCs w:val="22"/>
        </w:rPr>
      </w:pPr>
    </w:p>
    <w:p w14:paraId="156824FF" w14:textId="77777777" w:rsidR="00170324" w:rsidRPr="00215D7E" w:rsidRDefault="00170324" w:rsidP="00170324">
      <w:pPr>
        <w:rPr>
          <w:rFonts w:asciiTheme="minorHAnsi" w:hAnsiTheme="minorHAnsi"/>
          <w:sz w:val="22"/>
          <w:szCs w:val="22"/>
        </w:rPr>
      </w:pPr>
      <w:r w:rsidRPr="00215D7E">
        <w:rPr>
          <w:rFonts w:asciiTheme="minorHAnsi" w:hAnsiTheme="minorHAnsi"/>
          <w:sz w:val="22"/>
          <w:szCs w:val="22"/>
        </w:rPr>
        <w:t xml:space="preserve">Potential consultants will be assessed both on their tender proposal and a follow up interview (if needed). </w:t>
      </w:r>
    </w:p>
    <w:p w14:paraId="1BA633F1" w14:textId="77777777" w:rsidR="00170324" w:rsidRPr="00215D7E" w:rsidRDefault="00170324" w:rsidP="00170324">
      <w:pPr>
        <w:rPr>
          <w:rFonts w:asciiTheme="minorHAnsi" w:hAnsiTheme="minorHAnsi"/>
          <w:sz w:val="22"/>
          <w:szCs w:val="22"/>
        </w:rPr>
      </w:pPr>
    </w:p>
    <w:p w14:paraId="52235F98" w14:textId="77777777" w:rsidR="00170324" w:rsidRPr="00215D7E" w:rsidRDefault="00170324" w:rsidP="00F63AE2">
      <w:pPr>
        <w:pStyle w:val="ListParagraph"/>
        <w:numPr>
          <w:ilvl w:val="0"/>
          <w:numId w:val="2"/>
        </w:numPr>
        <w:contextualSpacing w:val="0"/>
        <w:rPr>
          <w:b/>
          <w:bCs/>
          <w:sz w:val="22"/>
          <w:szCs w:val="22"/>
        </w:rPr>
      </w:pPr>
      <w:r w:rsidRPr="00215D7E">
        <w:rPr>
          <w:b/>
          <w:bCs/>
          <w:sz w:val="22"/>
          <w:szCs w:val="22"/>
        </w:rPr>
        <w:t>Tender Acceptance:</w:t>
      </w:r>
    </w:p>
    <w:p w14:paraId="3D929C54" w14:textId="3BE3CB0A" w:rsidR="00170324" w:rsidRPr="00215D7E" w:rsidRDefault="003A0C79" w:rsidP="00F63AE2">
      <w:pPr>
        <w:numPr>
          <w:ilvl w:val="0"/>
          <w:numId w:val="4"/>
        </w:numPr>
        <w:rPr>
          <w:rFonts w:asciiTheme="minorHAnsi" w:hAnsiTheme="minorHAnsi"/>
          <w:sz w:val="22"/>
          <w:szCs w:val="22"/>
        </w:rPr>
      </w:pPr>
      <w:r>
        <w:rPr>
          <w:rFonts w:asciiTheme="minorHAnsi" w:hAnsiTheme="minorHAnsi"/>
          <w:sz w:val="22"/>
          <w:szCs w:val="22"/>
        </w:rPr>
        <w:t>SSRP</w:t>
      </w:r>
      <w:r w:rsidR="00170324" w:rsidRPr="00215D7E">
        <w:rPr>
          <w:rFonts w:asciiTheme="minorHAnsi" w:hAnsiTheme="minorHAnsi"/>
          <w:sz w:val="22"/>
          <w:szCs w:val="22"/>
        </w:rPr>
        <w:t xml:space="preserve"> is not bound to accept the lowest, or any quote and will award the contract to its best advantage.</w:t>
      </w:r>
    </w:p>
    <w:p w14:paraId="3C841038" w14:textId="77777777" w:rsidR="00170324" w:rsidRPr="00215D7E" w:rsidRDefault="00170324" w:rsidP="00F63AE2">
      <w:pPr>
        <w:numPr>
          <w:ilvl w:val="0"/>
          <w:numId w:val="4"/>
        </w:numPr>
        <w:rPr>
          <w:rFonts w:asciiTheme="minorHAnsi" w:hAnsiTheme="minorHAnsi"/>
          <w:sz w:val="22"/>
          <w:szCs w:val="22"/>
        </w:rPr>
      </w:pPr>
      <w:r w:rsidRPr="00215D7E">
        <w:rPr>
          <w:rFonts w:asciiTheme="minorHAnsi" w:hAnsiTheme="minorHAnsi"/>
          <w:sz w:val="22"/>
          <w:szCs w:val="22"/>
        </w:rPr>
        <w:t>All unsuccessful candidates will be notified of the decision.</w:t>
      </w:r>
    </w:p>
    <w:p w14:paraId="316EF5AF" w14:textId="35A409E4" w:rsidR="00170324" w:rsidRPr="00215D7E" w:rsidRDefault="00170324" w:rsidP="00F63AE2">
      <w:pPr>
        <w:numPr>
          <w:ilvl w:val="0"/>
          <w:numId w:val="4"/>
        </w:numPr>
        <w:rPr>
          <w:rFonts w:asciiTheme="minorHAnsi" w:hAnsiTheme="minorHAnsi"/>
          <w:sz w:val="22"/>
          <w:szCs w:val="22"/>
        </w:rPr>
      </w:pPr>
      <w:r w:rsidRPr="00215D7E">
        <w:rPr>
          <w:rFonts w:asciiTheme="minorHAnsi" w:hAnsiTheme="minorHAnsi"/>
          <w:sz w:val="22"/>
          <w:szCs w:val="22"/>
        </w:rPr>
        <w:t xml:space="preserve">Unless otherwise expressly agreed, there shall be no binding contract between the consultant selected and </w:t>
      </w:r>
      <w:r w:rsidR="003A0C79">
        <w:rPr>
          <w:rFonts w:asciiTheme="minorHAnsi" w:hAnsiTheme="minorHAnsi"/>
          <w:sz w:val="22"/>
          <w:szCs w:val="22"/>
        </w:rPr>
        <w:t>SSRP</w:t>
      </w:r>
      <w:r w:rsidRPr="00215D7E">
        <w:rPr>
          <w:rFonts w:asciiTheme="minorHAnsi" w:hAnsiTheme="minorHAnsi"/>
          <w:sz w:val="22"/>
          <w:szCs w:val="22"/>
        </w:rPr>
        <w:t xml:space="preserve"> unless or until, a written contract is signed by both parties.</w:t>
      </w:r>
    </w:p>
    <w:p w14:paraId="08D3FD0A" w14:textId="77777777" w:rsidR="00170324" w:rsidRPr="00215D7E" w:rsidRDefault="00170324" w:rsidP="00170324">
      <w:pPr>
        <w:rPr>
          <w:rFonts w:asciiTheme="minorHAnsi" w:hAnsiTheme="minorHAnsi"/>
          <w:b/>
          <w:bCs/>
          <w:sz w:val="22"/>
          <w:szCs w:val="22"/>
        </w:rPr>
      </w:pPr>
    </w:p>
    <w:p w14:paraId="479F2087" w14:textId="65FAEE84" w:rsidR="00170324" w:rsidRPr="00215D7E" w:rsidRDefault="003A0C79" w:rsidP="00F63AE2">
      <w:pPr>
        <w:pStyle w:val="ListParagraph"/>
        <w:numPr>
          <w:ilvl w:val="0"/>
          <w:numId w:val="2"/>
        </w:numPr>
        <w:contextualSpacing w:val="0"/>
        <w:rPr>
          <w:b/>
          <w:bCs/>
          <w:sz w:val="22"/>
          <w:szCs w:val="22"/>
        </w:rPr>
      </w:pPr>
      <w:r>
        <w:rPr>
          <w:b/>
          <w:bCs/>
          <w:sz w:val="22"/>
          <w:szCs w:val="22"/>
        </w:rPr>
        <w:t>SSRP</w:t>
      </w:r>
      <w:r w:rsidR="00170324" w:rsidRPr="00215D7E">
        <w:rPr>
          <w:b/>
          <w:bCs/>
          <w:sz w:val="22"/>
          <w:szCs w:val="22"/>
        </w:rPr>
        <w:t xml:space="preserve"> Expressly Reserves the Right to:</w:t>
      </w:r>
    </w:p>
    <w:p w14:paraId="3EAFC837" w14:textId="7777777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Extend the time of lodgement of responses to the Request to Tender and/or to vary the timings and process for their Request to Tender.</w:t>
      </w:r>
    </w:p>
    <w:p w14:paraId="78A0B267" w14:textId="7777777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Vary any requirements of the services required for the Request to Tender.</w:t>
      </w:r>
    </w:p>
    <w:p w14:paraId="47E9241C" w14:textId="7777777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Following evaluation, accept or reject any or all responses to the Request to Tender.</w:t>
      </w:r>
    </w:p>
    <w:p w14:paraId="561B2867" w14:textId="7777777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Seek and obtain clarification of any responses to the Request to Tender, including additional information.</w:t>
      </w:r>
    </w:p>
    <w:p w14:paraId="6AE9D646" w14:textId="128C7A4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Request providers to</w:t>
      </w:r>
      <w:r w:rsidR="00612FAB">
        <w:rPr>
          <w:rFonts w:asciiTheme="minorHAnsi" w:hAnsiTheme="minorHAnsi"/>
          <w:sz w:val="22"/>
          <w:szCs w:val="22"/>
        </w:rPr>
        <w:t xml:space="preserve"> review</w:t>
      </w:r>
      <w:r w:rsidRPr="00215D7E">
        <w:rPr>
          <w:rFonts w:asciiTheme="minorHAnsi" w:hAnsiTheme="minorHAnsi"/>
          <w:sz w:val="22"/>
          <w:szCs w:val="22"/>
        </w:rPr>
        <w:t xml:space="preserve"> their responses</w:t>
      </w:r>
      <w:r w:rsidR="00612FAB">
        <w:rPr>
          <w:rFonts w:asciiTheme="minorHAnsi" w:hAnsiTheme="minorHAnsi"/>
          <w:sz w:val="22"/>
          <w:szCs w:val="22"/>
        </w:rPr>
        <w:t>, if necessary</w:t>
      </w:r>
      <w:r w:rsidRPr="00215D7E">
        <w:rPr>
          <w:rFonts w:asciiTheme="minorHAnsi" w:hAnsiTheme="minorHAnsi"/>
          <w:sz w:val="22"/>
          <w:szCs w:val="22"/>
        </w:rPr>
        <w:t>.</w:t>
      </w:r>
    </w:p>
    <w:p w14:paraId="27CE39FC" w14:textId="77777777" w:rsidR="00170324" w:rsidRPr="00215D7E" w:rsidRDefault="00170324" w:rsidP="00F63AE2">
      <w:pPr>
        <w:numPr>
          <w:ilvl w:val="0"/>
          <w:numId w:val="5"/>
        </w:numPr>
        <w:rPr>
          <w:rFonts w:asciiTheme="minorHAnsi" w:hAnsiTheme="minorHAnsi"/>
          <w:sz w:val="22"/>
          <w:szCs w:val="22"/>
        </w:rPr>
      </w:pPr>
      <w:r w:rsidRPr="00215D7E">
        <w:rPr>
          <w:rFonts w:asciiTheme="minorHAnsi" w:hAnsiTheme="minorHAnsi"/>
          <w:sz w:val="22"/>
          <w:szCs w:val="22"/>
        </w:rPr>
        <w:t>Accept any proposal in part or in total.</w:t>
      </w:r>
    </w:p>
    <w:p w14:paraId="2AD512F6" w14:textId="77777777" w:rsidR="004952BB" w:rsidRPr="00215D7E" w:rsidRDefault="004952BB" w:rsidP="004952BB">
      <w:pPr>
        <w:pStyle w:val="ListParagraph"/>
        <w:widowControl w:val="0"/>
        <w:autoSpaceDE w:val="0"/>
        <w:autoSpaceDN w:val="0"/>
        <w:adjustRightInd w:val="0"/>
        <w:ind w:left="1440"/>
        <w:rPr>
          <w:rFonts w:cstheme="minorHAnsi"/>
          <w:sz w:val="22"/>
          <w:szCs w:val="22"/>
        </w:rPr>
      </w:pPr>
    </w:p>
    <w:p w14:paraId="069BBF59" w14:textId="6812EE4A" w:rsidR="00170324" w:rsidRPr="00215D7E" w:rsidRDefault="004952BB" w:rsidP="00F63AE2">
      <w:pPr>
        <w:pStyle w:val="ListParagraph"/>
        <w:numPr>
          <w:ilvl w:val="0"/>
          <w:numId w:val="2"/>
        </w:numPr>
        <w:contextualSpacing w:val="0"/>
        <w:rPr>
          <w:b/>
          <w:bCs/>
          <w:sz w:val="22"/>
          <w:szCs w:val="22"/>
        </w:rPr>
      </w:pPr>
      <w:r w:rsidRPr="00215D7E">
        <w:rPr>
          <w:b/>
          <w:bCs/>
          <w:sz w:val="22"/>
          <w:szCs w:val="22"/>
        </w:rPr>
        <w:t>Tender</w:t>
      </w:r>
      <w:r w:rsidR="00170324" w:rsidRPr="00215D7E">
        <w:rPr>
          <w:b/>
          <w:bCs/>
          <w:sz w:val="22"/>
          <w:szCs w:val="22"/>
        </w:rPr>
        <w:t xml:space="preserve"> Evaluation Process: </w:t>
      </w:r>
    </w:p>
    <w:p w14:paraId="12C91399" w14:textId="1B75E4FB" w:rsidR="00203EC8" w:rsidRPr="00203EC8" w:rsidRDefault="00170324" w:rsidP="00F63AE2">
      <w:pPr>
        <w:pStyle w:val="ListParagraph"/>
        <w:numPr>
          <w:ilvl w:val="0"/>
          <w:numId w:val="1"/>
        </w:numPr>
        <w:jc w:val="both"/>
        <w:rPr>
          <w:rFonts w:cs="Calibri"/>
          <w:bCs/>
          <w:sz w:val="22"/>
          <w:szCs w:val="22"/>
        </w:rPr>
      </w:pPr>
      <w:r w:rsidRPr="00203EC8">
        <w:rPr>
          <w:rFonts w:cs="Calibri"/>
          <w:bCs/>
          <w:sz w:val="22"/>
          <w:szCs w:val="22"/>
        </w:rPr>
        <w:t xml:space="preserve">In order to allow </w:t>
      </w:r>
      <w:r w:rsidR="003A0C79">
        <w:rPr>
          <w:rFonts w:cs="Calibri"/>
          <w:bCs/>
          <w:sz w:val="22"/>
          <w:szCs w:val="22"/>
        </w:rPr>
        <w:t>SSRP</w:t>
      </w:r>
      <w:r w:rsidRPr="00203EC8">
        <w:rPr>
          <w:rFonts w:cs="Calibri"/>
          <w:bCs/>
          <w:sz w:val="22"/>
          <w:szCs w:val="22"/>
        </w:rPr>
        <w:t xml:space="preserve"> to evaluate fully completed proposals, tender</w:t>
      </w:r>
      <w:r w:rsidR="00612FAB">
        <w:rPr>
          <w:rFonts w:cs="Calibri"/>
          <w:bCs/>
          <w:sz w:val="22"/>
          <w:szCs w:val="22"/>
        </w:rPr>
        <w:t xml:space="preserve"> applicants</w:t>
      </w:r>
      <w:r w:rsidRPr="00203EC8">
        <w:rPr>
          <w:rFonts w:cs="Calibri"/>
          <w:bCs/>
          <w:sz w:val="22"/>
          <w:szCs w:val="22"/>
        </w:rPr>
        <w:t xml:space="preserve"> are advised to ensure that their responses include ALL of the information</w:t>
      </w:r>
      <w:r w:rsidR="00203EC8" w:rsidRPr="00203EC8">
        <w:rPr>
          <w:rFonts w:cs="Calibri"/>
          <w:bCs/>
          <w:sz w:val="22"/>
          <w:szCs w:val="22"/>
        </w:rPr>
        <w:t xml:space="preserve"> required as</w:t>
      </w:r>
      <w:r w:rsidRPr="00203EC8">
        <w:rPr>
          <w:rFonts w:cs="Calibri"/>
          <w:bCs/>
          <w:sz w:val="22"/>
          <w:szCs w:val="22"/>
        </w:rPr>
        <w:t xml:space="preserve"> detailed in 6 above</w:t>
      </w:r>
      <w:r w:rsidR="00203EC8" w:rsidRPr="00203EC8">
        <w:rPr>
          <w:rFonts w:cs="Calibri"/>
          <w:bCs/>
          <w:sz w:val="22"/>
          <w:szCs w:val="22"/>
        </w:rPr>
        <w:t>.</w:t>
      </w:r>
    </w:p>
    <w:p w14:paraId="6AEF8314" w14:textId="2C4A9560" w:rsidR="00170324" w:rsidRPr="00F63AE2" w:rsidRDefault="00170324" w:rsidP="00F63AE2">
      <w:pPr>
        <w:pStyle w:val="ListParagraph"/>
        <w:numPr>
          <w:ilvl w:val="0"/>
          <w:numId w:val="7"/>
        </w:numPr>
        <w:jc w:val="both"/>
        <w:rPr>
          <w:rFonts w:cs="Calibri"/>
          <w:bCs/>
          <w:sz w:val="22"/>
          <w:szCs w:val="22"/>
        </w:rPr>
      </w:pPr>
      <w:r w:rsidRPr="00203EC8">
        <w:rPr>
          <w:sz w:val="22"/>
          <w:szCs w:val="22"/>
        </w:rPr>
        <w:t xml:space="preserve">The applications will be checked for compliance with the </w:t>
      </w:r>
      <w:r w:rsidR="00612FAB">
        <w:rPr>
          <w:sz w:val="22"/>
          <w:szCs w:val="22"/>
        </w:rPr>
        <w:t>r</w:t>
      </w:r>
      <w:r w:rsidRPr="00203EC8">
        <w:rPr>
          <w:sz w:val="22"/>
          <w:szCs w:val="22"/>
        </w:rPr>
        <w:t xml:space="preserve">equirements outlined in 6 </w:t>
      </w:r>
      <w:r w:rsidRPr="00F63AE2">
        <w:rPr>
          <w:sz w:val="22"/>
          <w:szCs w:val="22"/>
        </w:rPr>
        <w:t xml:space="preserve">above. </w:t>
      </w:r>
      <w:r w:rsidR="003A0C79">
        <w:rPr>
          <w:sz w:val="22"/>
          <w:szCs w:val="22"/>
        </w:rPr>
        <w:t>SSRP</w:t>
      </w:r>
      <w:r w:rsidRPr="00F63AE2">
        <w:rPr>
          <w:sz w:val="22"/>
          <w:szCs w:val="22"/>
        </w:rPr>
        <w:t xml:space="preserve"> reserves the right to shortlist at this point.</w:t>
      </w:r>
    </w:p>
    <w:p w14:paraId="018486F6" w14:textId="38C404DA" w:rsidR="00170324" w:rsidRPr="00F63AE2" w:rsidRDefault="00170324" w:rsidP="00F63AE2">
      <w:pPr>
        <w:numPr>
          <w:ilvl w:val="0"/>
          <w:numId w:val="6"/>
        </w:numPr>
        <w:rPr>
          <w:rFonts w:asciiTheme="minorHAnsi" w:hAnsiTheme="minorHAnsi"/>
          <w:sz w:val="22"/>
          <w:szCs w:val="22"/>
        </w:rPr>
      </w:pPr>
      <w:r w:rsidRPr="00F63AE2">
        <w:rPr>
          <w:rFonts w:asciiTheme="minorHAnsi" w:hAnsiTheme="minorHAnsi"/>
          <w:sz w:val="22"/>
          <w:szCs w:val="22"/>
        </w:rPr>
        <w:t xml:space="preserve">Applications that comply will then be assessed.  A follow up interview may be called if deemed necessary. </w:t>
      </w:r>
    </w:p>
    <w:p w14:paraId="543A4609" w14:textId="61AF7AE8" w:rsidR="00170324" w:rsidRPr="00F63AE2" w:rsidRDefault="00170324" w:rsidP="00F63AE2">
      <w:pPr>
        <w:numPr>
          <w:ilvl w:val="0"/>
          <w:numId w:val="6"/>
        </w:numPr>
        <w:rPr>
          <w:rFonts w:asciiTheme="minorHAnsi" w:hAnsiTheme="minorHAnsi"/>
          <w:sz w:val="22"/>
          <w:szCs w:val="22"/>
        </w:rPr>
      </w:pPr>
      <w:r w:rsidRPr="00F63AE2">
        <w:rPr>
          <w:rFonts w:asciiTheme="minorHAnsi" w:hAnsiTheme="minorHAnsi"/>
          <w:sz w:val="22"/>
          <w:szCs w:val="22"/>
        </w:rPr>
        <w:t>Applications/Interviews will be assessed against the followin</w:t>
      </w:r>
      <w:r w:rsidR="00F63AE2" w:rsidRPr="00F63AE2">
        <w:rPr>
          <w:rFonts w:asciiTheme="minorHAnsi" w:hAnsiTheme="minorHAnsi"/>
          <w:sz w:val="22"/>
          <w:szCs w:val="22"/>
        </w:rPr>
        <w:t>g:</w:t>
      </w:r>
    </w:p>
    <w:p w14:paraId="533D4056" w14:textId="77777777" w:rsidR="00F63AE2" w:rsidRPr="00F63AE2" w:rsidRDefault="00F63AE2" w:rsidP="00F63AE2">
      <w:pPr>
        <w:ind w:left="720"/>
        <w:rPr>
          <w:rFonts w:asciiTheme="minorHAnsi" w:hAnsiTheme="minorHAnsi"/>
          <w:sz w:val="22"/>
          <w:szCs w:val="22"/>
        </w:rPr>
      </w:pPr>
    </w:p>
    <w:tbl>
      <w:tblPr>
        <w:tblStyle w:val="TableGrid"/>
        <w:tblW w:w="0" w:type="auto"/>
        <w:tblInd w:w="720" w:type="dxa"/>
        <w:tblLook w:val="04A0" w:firstRow="1" w:lastRow="0" w:firstColumn="1" w:lastColumn="0" w:noHBand="0" w:noVBand="1"/>
      </w:tblPr>
      <w:tblGrid>
        <w:gridCol w:w="6079"/>
        <w:gridCol w:w="1831"/>
      </w:tblGrid>
      <w:tr w:rsidR="003C3D93" w:rsidRPr="00F63AE2" w14:paraId="097B3D7A" w14:textId="77777777" w:rsidTr="003C3D93">
        <w:tc>
          <w:tcPr>
            <w:tcW w:w="6079" w:type="dxa"/>
          </w:tcPr>
          <w:p w14:paraId="3C4B2CB4" w14:textId="184DCAB9" w:rsidR="003C3D93" w:rsidRPr="00F63AE2" w:rsidRDefault="003C3D93" w:rsidP="003C3D93">
            <w:pPr>
              <w:rPr>
                <w:rFonts w:asciiTheme="minorHAnsi" w:hAnsiTheme="minorHAnsi"/>
                <w:b/>
                <w:bCs/>
                <w:sz w:val="22"/>
                <w:szCs w:val="22"/>
              </w:rPr>
            </w:pPr>
            <w:r w:rsidRPr="00F63AE2">
              <w:rPr>
                <w:rFonts w:asciiTheme="minorHAnsi" w:hAnsiTheme="minorHAnsi"/>
                <w:b/>
                <w:bCs/>
                <w:sz w:val="22"/>
                <w:szCs w:val="22"/>
              </w:rPr>
              <w:t>Criteria</w:t>
            </w:r>
          </w:p>
        </w:tc>
        <w:tc>
          <w:tcPr>
            <w:tcW w:w="1831" w:type="dxa"/>
          </w:tcPr>
          <w:p w14:paraId="2AFEBBE6" w14:textId="6EB4CC9A" w:rsidR="003C3D93" w:rsidRPr="00F63AE2" w:rsidRDefault="003C3D93" w:rsidP="003C3D93">
            <w:pPr>
              <w:rPr>
                <w:rFonts w:asciiTheme="minorHAnsi" w:hAnsiTheme="minorHAnsi"/>
                <w:b/>
                <w:bCs/>
                <w:sz w:val="22"/>
                <w:szCs w:val="22"/>
              </w:rPr>
            </w:pPr>
            <w:r w:rsidRPr="00F63AE2">
              <w:rPr>
                <w:rFonts w:asciiTheme="minorHAnsi" w:hAnsiTheme="minorHAnsi"/>
                <w:b/>
                <w:bCs/>
                <w:sz w:val="22"/>
                <w:szCs w:val="22"/>
              </w:rPr>
              <w:t>Weighting</w:t>
            </w:r>
          </w:p>
        </w:tc>
      </w:tr>
      <w:tr w:rsidR="00C46912" w:rsidRPr="00F63AE2" w14:paraId="7F3CCC08" w14:textId="77777777" w:rsidTr="003C3D93">
        <w:tc>
          <w:tcPr>
            <w:tcW w:w="6079" w:type="dxa"/>
          </w:tcPr>
          <w:p w14:paraId="2B7F5DCD" w14:textId="5167AA19" w:rsidR="00C46912" w:rsidRPr="00F63AE2" w:rsidRDefault="00C46912" w:rsidP="00C46912">
            <w:pPr>
              <w:rPr>
                <w:rFonts w:asciiTheme="minorHAnsi" w:hAnsiTheme="minorHAnsi"/>
                <w:sz w:val="22"/>
                <w:szCs w:val="22"/>
              </w:rPr>
            </w:pPr>
            <w:r w:rsidRPr="00F63AE2">
              <w:rPr>
                <w:rFonts w:asciiTheme="minorHAnsi" w:hAnsiTheme="minorHAnsi"/>
                <w:sz w:val="22"/>
                <w:szCs w:val="22"/>
              </w:rPr>
              <w:t xml:space="preserve">Understanding of </w:t>
            </w:r>
            <w:r w:rsidR="008B2FDB" w:rsidRPr="00F63AE2">
              <w:rPr>
                <w:rFonts w:asciiTheme="minorHAnsi" w:hAnsiTheme="minorHAnsi"/>
                <w:sz w:val="22"/>
                <w:szCs w:val="22"/>
              </w:rPr>
              <w:t xml:space="preserve">the </w:t>
            </w:r>
            <w:r w:rsidRPr="00F63AE2">
              <w:rPr>
                <w:rFonts w:asciiTheme="minorHAnsi" w:hAnsiTheme="minorHAnsi"/>
                <w:sz w:val="22"/>
                <w:szCs w:val="22"/>
              </w:rPr>
              <w:t>brief</w:t>
            </w:r>
          </w:p>
        </w:tc>
        <w:tc>
          <w:tcPr>
            <w:tcW w:w="1831" w:type="dxa"/>
          </w:tcPr>
          <w:p w14:paraId="503E407D" w14:textId="6037D274" w:rsidR="00C46912" w:rsidRPr="00F63AE2" w:rsidRDefault="00C46912" w:rsidP="00C46912">
            <w:pPr>
              <w:rPr>
                <w:rFonts w:asciiTheme="minorHAnsi" w:hAnsiTheme="minorHAnsi"/>
                <w:sz w:val="22"/>
                <w:szCs w:val="22"/>
              </w:rPr>
            </w:pPr>
            <w:r w:rsidRPr="00F63AE2">
              <w:rPr>
                <w:rFonts w:asciiTheme="minorHAnsi" w:hAnsiTheme="minorHAnsi"/>
                <w:sz w:val="22"/>
                <w:szCs w:val="22"/>
              </w:rPr>
              <w:t>20%</w:t>
            </w:r>
          </w:p>
        </w:tc>
      </w:tr>
      <w:tr w:rsidR="00C46912" w:rsidRPr="00F63AE2" w14:paraId="1E832DAB" w14:textId="77777777" w:rsidTr="003C3D93">
        <w:tc>
          <w:tcPr>
            <w:tcW w:w="6079" w:type="dxa"/>
          </w:tcPr>
          <w:p w14:paraId="57F21968" w14:textId="30E6B692" w:rsidR="00C46912" w:rsidRPr="00F63AE2" w:rsidRDefault="00C46912" w:rsidP="00C46912">
            <w:pPr>
              <w:rPr>
                <w:rFonts w:asciiTheme="minorHAnsi" w:hAnsiTheme="minorHAnsi"/>
                <w:sz w:val="22"/>
                <w:szCs w:val="22"/>
              </w:rPr>
            </w:pPr>
            <w:r w:rsidRPr="00F63AE2">
              <w:rPr>
                <w:rFonts w:asciiTheme="minorHAnsi" w:hAnsiTheme="minorHAnsi"/>
                <w:sz w:val="22"/>
                <w:szCs w:val="22"/>
              </w:rPr>
              <w:t>Relevant knowledge, expertise</w:t>
            </w:r>
            <w:r w:rsidR="0050696A" w:rsidRPr="00F63AE2">
              <w:rPr>
                <w:rFonts w:asciiTheme="minorHAnsi" w:hAnsiTheme="minorHAnsi"/>
                <w:sz w:val="22"/>
                <w:szCs w:val="22"/>
              </w:rPr>
              <w:t xml:space="preserve"> and</w:t>
            </w:r>
            <w:r w:rsidRPr="00F63AE2">
              <w:rPr>
                <w:rFonts w:asciiTheme="minorHAnsi" w:hAnsiTheme="minorHAnsi"/>
                <w:sz w:val="22"/>
                <w:szCs w:val="22"/>
              </w:rPr>
              <w:t xml:space="preserve"> experience </w:t>
            </w:r>
          </w:p>
        </w:tc>
        <w:tc>
          <w:tcPr>
            <w:tcW w:w="1831" w:type="dxa"/>
          </w:tcPr>
          <w:p w14:paraId="7DC58B6F" w14:textId="16CB9638" w:rsidR="00C46912" w:rsidRPr="00F63AE2" w:rsidRDefault="00C46912" w:rsidP="00C46912">
            <w:pPr>
              <w:rPr>
                <w:rFonts w:asciiTheme="minorHAnsi" w:hAnsiTheme="minorHAnsi"/>
                <w:sz w:val="22"/>
                <w:szCs w:val="22"/>
              </w:rPr>
            </w:pPr>
            <w:r w:rsidRPr="00F63AE2">
              <w:rPr>
                <w:rFonts w:asciiTheme="minorHAnsi" w:hAnsiTheme="minorHAnsi"/>
                <w:sz w:val="22"/>
                <w:szCs w:val="22"/>
              </w:rPr>
              <w:t>30%</w:t>
            </w:r>
          </w:p>
        </w:tc>
      </w:tr>
      <w:tr w:rsidR="00C46912" w:rsidRPr="00F63AE2" w14:paraId="5C89DA5B" w14:textId="77777777" w:rsidTr="003C3D93">
        <w:tc>
          <w:tcPr>
            <w:tcW w:w="6079" w:type="dxa"/>
          </w:tcPr>
          <w:p w14:paraId="1D5498E5" w14:textId="786DD732" w:rsidR="00C46912" w:rsidRPr="00F63AE2" w:rsidRDefault="00C46912" w:rsidP="00C46912">
            <w:pPr>
              <w:rPr>
                <w:rFonts w:asciiTheme="minorHAnsi" w:hAnsiTheme="minorHAnsi"/>
                <w:sz w:val="22"/>
                <w:szCs w:val="22"/>
              </w:rPr>
            </w:pPr>
            <w:r w:rsidRPr="00F63AE2">
              <w:rPr>
                <w:rFonts w:asciiTheme="minorHAnsi" w:hAnsiTheme="minorHAnsi"/>
                <w:sz w:val="22"/>
                <w:szCs w:val="22"/>
              </w:rPr>
              <w:t>Content and quality of proposed methodology</w:t>
            </w:r>
          </w:p>
        </w:tc>
        <w:tc>
          <w:tcPr>
            <w:tcW w:w="1831" w:type="dxa"/>
          </w:tcPr>
          <w:p w14:paraId="517A5132" w14:textId="3129C736" w:rsidR="00C46912" w:rsidRPr="00F63AE2" w:rsidRDefault="00C46912" w:rsidP="00C46912">
            <w:pPr>
              <w:rPr>
                <w:rFonts w:asciiTheme="minorHAnsi" w:hAnsiTheme="minorHAnsi"/>
                <w:sz w:val="22"/>
                <w:szCs w:val="22"/>
              </w:rPr>
            </w:pPr>
            <w:r w:rsidRPr="00F63AE2">
              <w:rPr>
                <w:rFonts w:asciiTheme="minorHAnsi" w:hAnsiTheme="minorHAnsi"/>
                <w:sz w:val="22"/>
                <w:szCs w:val="22"/>
              </w:rPr>
              <w:t>30%</w:t>
            </w:r>
          </w:p>
        </w:tc>
      </w:tr>
      <w:tr w:rsidR="00C46912" w14:paraId="5E8F2668" w14:textId="77777777" w:rsidTr="003C3D93">
        <w:tc>
          <w:tcPr>
            <w:tcW w:w="6079" w:type="dxa"/>
          </w:tcPr>
          <w:p w14:paraId="2F8AC42E" w14:textId="3814F546" w:rsidR="00C46912" w:rsidRPr="00F63AE2" w:rsidRDefault="00C46912" w:rsidP="00C46912">
            <w:pPr>
              <w:rPr>
                <w:rFonts w:asciiTheme="minorHAnsi" w:hAnsiTheme="minorHAnsi"/>
                <w:sz w:val="22"/>
                <w:szCs w:val="22"/>
              </w:rPr>
            </w:pPr>
            <w:r w:rsidRPr="00F63AE2">
              <w:rPr>
                <w:rFonts w:asciiTheme="minorHAnsi" w:hAnsiTheme="minorHAnsi"/>
                <w:sz w:val="22"/>
                <w:szCs w:val="22"/>
              </w:rPr>
              <w:t>Cost</w:t>
            </w:r>
          </w:p>
        </w:tc>
        <w:tc>
          <w:tcPr>
            <w:tcW w:w="1831" w:type="dxa"/>
          </w:tcPr>
          <w:p w14:paraId="7994DA7F" w14:textId="57FAC390" w:rsidR="00C46912" w:rsidRDefault="00C46912" w:rsidP="00C46912">
            <w:pPr>
              <w:rPr>
                <w:rFonts w:asciiTheme="minorHAnsi" w:hAnsiTheme="minorHAnsi"/>
                <w:sz w:val="22"/>
                <w:szCs w:val="22"/>
              </w:rPr>
            </w:pPr>
            <w:r w:rsidRPr="00F63AE2">
              <w:rPr>
                <w:rFonts w:asciiTheme="minorHAnsi" w:hAnsiTheme="minorHAnsi"/>
                <w:sz w:val="22"/>
                <w:szCs w:val="22"/>
              </w:rPr>
              <w:t>20%</w:t>
            </w:r>
          </w:p>
        </w:tc>
      </w:tr>
      <w:tr w:rsidR="00C46912" w14:paraId="3F3D6B41" w14:textId="77777777" w:rsidTr="003C3D93">
        <w:tc>
          <w:tcPr>
            <w:tcW w:w="6079" w:type="dxa"/>
          </w:tcPr>
          <w:p w14:paraId="34C14FC1" w14:textId="77777777" w:rsidR="00C46912" w:rsidRDefault="00C46912" w:rsidP="00C46912">
            <w:pPr>
              <w:rPr>
                <w:rFonts w:asciiTheme="minorHAnsi" w:hAnsiTheme="minorHAnsi"/>
                <w:sz w:val="22"/>
                <w:szCs w:val="22"/>
              </w:rPr>
            </w:pPr>
          </w:p>
        </w:tc>
        <w:tc>
          <w:tcPr>
            <w:tcW w:w="1831" w:type="dxa"/>
          </w:tcPr>
          <w:p w14:paraId="771D6F22" w14:textId="77777777" w:rsidR="00C46912" w:rsidRDefault="00C46912" w:rsidP="00C46912">
            <w:pPr>
              <w:rPr>
                <w:rFonts w:asciiTheme="minorHAnsi" w:hAnsiTheme="minorHAnsi"/>
                <w:sz w:val="22"/>
                <w:szCs w:val="22"/>
              </w:rPr>
            </w:pPr>
          </w:p>
        </w:tc>
      </w:tr>
    </w:tbl>
    <w:p w14:paraId="7EEA64DA" w14:textId="77777777" w:rsidR="008B2FDB" w:rsidRDefault="008B2FDB" w:rsidP="00170324">
      <w:pPr>
        <w:rPr>
          <w:rFonts w:asciiTheme="minorHAnsi" w:hAnsiTheme="minorHAnsi"/>
          <w:b/>
          <w:bCs/>
          <w:sz w:val="22"/>
          <w:szCs w:val="22"/>
        </w:rPr>
      </w:pPr>
    </w:p>
    <w:p w14:paraId="0D84D9BD" w14:textId="77777777" w:rsidR="008B2FDB" w:rsidRPr="00E4341C" w:rsidRDefault="008B2FDB" w:rsidP="00170324">
      <w:pPr>
        <w:rPr>
          <w:rFonts w:asciiTheme="minorHAnsi" w:hAnsiTheme="minorHAnsi"/>
          <w:b/>
          <w:bCs/>
          <w:sz w:val="22"/>
          <w:szCs w:val="22"/>
        </w:rPr>
      </w:pPr>
    </w:p>
    <w:p w14:paraId="6D97096B" w14:textId="0E2FAB4B" w:rsidR="008B2FDB" w:rsidRPr="008B2FDB" w:rsidRDefault="008B2FDB" w:rsidP="00F63AE2">
      <w:pPr>
        <w:pStyle w:val="ListParagraph"/>
        <w:widowControl w:val="0"/>
        <w:numPr>
          <w:ilvl w:val="0"/>
          <w:numId w:val="2"/>
        </w:numPr>
        <w:autoSpaceDE w:val="0"/>
        <w:autoSpaceDN w:val="0"/>
        <w:adjustRightInd w:val="0"/>
        <w:outlineLvl w:val="0"/>
        <w:rPr>
          <w:rFonts w:cstheme="minorHAnsi"/>
          <w:b/>
          <w:bCs/>
          <w:sz w:val="22"/>
          <w:szCs w:val="22"/>
        </w:rPr>
      </w:pPr>
      <w:r w:rsidRPr="008B2FDB">
        <w:rPr>
          <w:rFonts w:cstheme="minorHAnsi"/>
          <w:b/>
          <w:bCs/>
          <w:sz w:val="22"/>
          <w:szCs w:val="22"/>
        </w:rPr>
        <w:t xml:space="preserve">Start Date &amp; Budget </w:t>
      </w:r>
    </w:p>
    <w:p w14:paraId="565148AD" w14:textId="1CE8AA00" w:rsidR="008B2FDB" w:rsidRPr="008B2FDB" w:rsidRDefault="008B2FDB" w:rsidP="008B2FDB">
      <w:pPr>
        <w:rPr>
          <w:rFonts w:asciiTheme="minorHAnsi" w:hAnsiTheme="minorHAnsi" w:cstheme="minorHAnsi"/>
          <w:sz w:val="22"/>
          <w:szCs w:val="22"/>
        </w:rPr>
      </w:pPr>
      <w:r w:rsidRPr="008B2FDB">
        <w:rPr>
          <w:rFonts w:asciiTheme="minorHAnsi" w:hAnsiTheme="minorHAnsi" w:cstheme="minorHAnsi"/>
          <w:sz w:val="22"/>
          <w:szCs w:val="22"/>
        </w:rPr>
        <w:t xml:space="preserve">The maximum budget available is </w:t>
      </w:r>
      <w:r w:rsidRPr="00B33288">
        <w:rPr>
          <w:rFonts w:asciiTheme="minorHAnsi" w:hAnsiTheme="minorHAnsi" w:cstheme="minorHAnsi"/>
          <w:sz w:val="22"/>
          <w:szCs w:val="22"/>
        </w:rPr>
        <w:t xml:space="preserve">€10,000 inclusive of VAT and expenses. The expected commencement </w:t>
      </w:r>
      <w:r w:rsidR="00B33288" w:rsidRPr="00B33288">
        <w:rPr>
          <w:rFonts w:asciiTheme="minorHAnsi" w:hAnsiTheme="minorHAnsi" w:cstheme="minorHAnsi"/>
          <w:sz w:val="22"/>
          <w:szCs w:val="22"/>
        </w:rPr>
        <w:t xml:space="preserve">date </w:t>
      </w:r>
      <w:r w:rsidRPr="00B33288">
        <w:rPr>
          <w:rFonts w:asciiTheme="minorHAnsi" w:hAnsiTheme="minorHAnsi" w:cstheme="minorHAnsi"/>
          <w:sz w:val="22"/>
          <w:szCs w:val="22"/>
        </w:rPr>
        <w:t xml:space="preserve">is </w:t>
      </w:r>
      <w:r w:rsidR="00612FAB" w:rsidRPr="00B33288">
        <w:rPr>
          <w:rFonts w:asciiTheme="minorHAnsi" w:hAnsiTheme="minorHAnsi" w:cstheme="minorHAnsi"/>
          <w:sz w:val="22"/>
          <w:szCs w:val="22"/>
        </w:rPr>
        <w:t>April</w:t>
      </w:r>
      <w:r w:rsidRPr="00B33288">
        <w:rPr>
          <w:rFonts w:asciiTheme="minorHAnsi" w:hAnsiTheme="minorHAnsi" w:cstheme="minorHAnsi"/>
          <w:sz w:val="22"/>
          <w:szCs w:val="22"/>
        </w:rPr>
        <w:t xml:space="preserve"> 2025, and timeframe for completion of the work is </w:t>
      </w:r>
      <w:r w:rsidR="00AF229D" w:rsidRPr="00B33288">
        <w:rPr>
          <w:rFonts w:asciiTheme="minorHAnsi" w:hAnsiTheme="minorHAnsi" w:cstheme="minorHAnsi"/>
          <w:sz w:val="22"/>
          <w:szCs w:val="22"/>
        </w:rPr>
        <w:t>six</w:t>
      </w:r>
      <w:r w:rsidRPr="00B33288">
        <w:rPr>
          <w:rFonts w:asciiTheme="minorHAnsi" w:hAnsiTheme="minorHAnsi" w:cstheme="minorHAnsi"/>
          <w:sz w:val="22"/>
          <w:szCs w:val="22"/>
        </w:rPr>
        <w:t xml:space="preserve"> months</w:t>
      </w:r>
      <w:r w:rsidR="008445DD" w:rsidRPr="00B33288">
        <w:rPr>
          <w:rFonts w:asciiTheme="minorHAnsi" w:hAnsiTheme="minorHAnsi" w:cstheme="minorHAnsi"/>
          <w:sz w:val="22"/>
          <w:szCs w:val="22"/>
        </w:rPr>
        <w:t xml:space="preserve"> approximately</w:t>
      </w:r>
      <w:r w:rsidRPr="00B33288">
        <w:rPr>
          <w:rFonts w:asciiTheme="minorHAnsi" w:hAnsiTheme="minorHAnsi" w:cstheme="minorHAnsi"/>
          <w:sz w:val="22"/>
          <w:szCs w:val="22"/>
        </w:rPr>
        <w:t>.</w:t>
      </w:r>
    </w:p>
    <w:p w14:paraId="324EAEB7" w14:textId="6921639D" w:rsidR="00C46912" w:rsidRPr="008B2FDB" w:rsidRDefault="00C46912" w:rsidP="008B2FDB">
      <w:pPr>
        <w:autoSpaceDE w:val="0"/>
        <w:autoSpaceDN w:val="0"/>
        <w:adjustRightInd w:val="0"/>
        <w:rPr>
          <w:rFonts w:asciiTheme="minorHAnsi" w:hAnsiTheme="minorHAnsi" w:cstheme="minorHAnsi"/>
          <w:color w:val="000000"/>
          <w:sz w:val="22"/>
          <w:szCs w:val="22"/>
        </w:rPr>
      </w:pPr>
      <w:r w:rsidRPr="008B2FDB">
        <w:rPr>
          <w:rFonts w:asciiTheme="minorHAnsi" w:hAnsiTheme="minorHAnsi" w:cstheme="minorHAnsi"/>
          <w:color w:val="000000"/>
          <w:sz w:val="22"/>
          <w:szCs w:val="22"/>
        </w:rPr>
        <w:t>Payments will be made in three instalments as follows:</w:t>
      </w:r>
    </w:p>
    <w:p w14:paraId="707F29AB" w14:textId="5E0513A5" w:rsidR="00C46912" w:rsidRPr="008B2FDB" w:rsidRDefault="00C46912" w:rsidP="00F63AE2">
      <w:pPr>
        <w:pStyle w:val="ListParagraph"/>
        <w:numPr>
          <w:ilvl w:val="0"/>
          <w:numId w:val="7"/>
        </w:numPr>
        <w:autoSpaceDE w:val="0"/>
        <w:autoSpaceDN w:val="0"/>
        <w:adjustRightInd w:val="0"/>
        <w:rPr>
          <w:rFonts w:cstheme="minorHAnsi"/>
          <w:color w:val="000000"/>
          <w:sz w:val="22"/>
          <w:szCs w:val="22"/>
        </w:rPr>
      </w:pPr>
      <w:r w:rsidRPr="008B2FDB">
        <w:rPr>
          <w:rFonts w:cstheme="minorHAnsi"/>
          <w:color w:val="000000"/>
          <w:sz w:val="22"/>
          <w:szCs w:val="22"/>
        </w:rPr>
        <w:t>30% of budget upon signing of contract</w:t>
      </w:r>
    </w:p>
    <w:p w14:paraId="6E471A5F" w14:textId="3AE2E545" w:rsidR="00C46912" w:rsidRPr="008B2FDB" w:rsidRDefault="00C46912" w:rsidP="00F63AE2">
      <w:pPr>
        <w:pStyle w:val="ListParagraph"/>
        <w:numPr>
          <w:ilvl w:val="0"/>
          <w:numId w:val="7"/>
        </w:numPr>
        <w:autoSpaceDE w:val="0"/>
        <w:autoSpaceDN w:val="0"/>
        <w:adjustRightInd w:val="0"/>
        <w:rPr>
          <w:rFonts w:cstheme="minorHAnsi"/>
          <w:color w:val="000000"/>
          <w:sz w:val="22"/>
          <w:szCs w:val="22"/>
        </w:rPr>
      </w:pPr>
      <w:r w:rsidRPr="008B2FDB">
        <w:rPr>
          <w:rFonts w:cstheme="minorHAnsi"/>
          <w:color w:val="000000"/>
          <w:sz w:val="22"/>
          <w:szCs w:val="22"/>
        </w:rPr>
        <w:t xml:space="preserve">30% at the mid-point of the consultancy </w:t>
      </w:r>
      <w:r w:rsidR="005129A8" w:rsidRPr="008B2FDB">
        <w:rPr>
          <w:rFonts w:cstheme="minorHAnsi"/>
          <w:color w:val="000000"/>
          <w:sz w:val="22"/>
          <w:szCs w:val="22"/>
        </w:rPr>
        <w:t xml:space="preserve">as agreed with the strategy </w:t>
      </w:r>
      <w:r w:rsidR="00612FAB">
        <w:rPr>
          <w:rFonts w:cstheme="minorHAnsi"/>
          <w:color w:val="000000"/>
          <w:sz w:val="22"/>
          <w:szCs w:val="22"/>
        </w:rPr>
        <w:t>committee</w:t>
      </w:r>
      <w:r w:rsidR="005129A8" w:rsidRPr="008B2FDB">
        <w:rPr>
          <w:rFonts w:cstheme="minorHAnsi"/>
          <w:color w:val="000000"/>
          <w:sz w:val="22"/>
          <w:szCs w:val="22"/>
        </w:rPr>
        <w:t xml:space="preserve"> </w:t>
      </w:r>
      <w:r w:rsidRPr="008B2FDB">
        <w:rPr>
          <w:rFonts w:cstheme="minorHAnsi"/>
          <w:color w:val="000000"/>
          <w:sz w:val="22"/>
          <w:szCs w:val="22"/>
        </w:rPr>
        <w:t>and</w:t>
      </w:r>
    </w:p>
    <w:p w14:paraId="492DE1B5" w14:textId="2CC3F9DB" w:rsidR="00C46912" w:rsidRPr="008B2FDB" w:rsidRDefault="00C46912" w:rsidP="00F63AE2">
      <w:pPr>
        <w:pStyle w:val="ListParagraph"/>
        <w:numPr>
          <w:ilvl w:val="0"/>
          <w:numId w:val="7"/>
        </w:numPr>
        <w:autoSpaceDE w:val="0"/>
        <w:autoSpaceDN w:val="0"/>
        <w:adjustRightInd w:val="0"/>
        <w:rPr>
          <w:rFonts w:cstheme="minorHAnsi"/>
          <w:color w:val="000000"/>
          <w:sz w:val="22"/>
          <w:szCs w:val="22"/>
        </w:rPr>
      </w:pPr>
      <w:r w:rsidRPr="008B2FDB">
        <w:rPr>
          <w:rFonts w:cstheme="minorHAnsi"/>
          <w:color w:val="000000"/>
          <w:sz w:val="22"/>
          <w:szCs w:val="22"/>
        </w:rPr>
        <w:t xml:space="preserve">40% upon submission of final draft strategy </w:t>
      </w:r>
      <w:r w:rsidR="00F63AE2">
        <w:rPr>
          <w:rFonts w:cstheme="minorHAnsi"/>
          <w:color w:val="000000"/>
          <w:sz w:val="22"/>
          <w:szCs w:val="22"/>
        </w:rPr>
        <w:t xml:space="preserve">as </w:t>
      </w:r>
      <w:r w:rsidRPr="008B2FDB">
        <w:rPr>
          <w:rFonts w:cstheme="minorHAnsi"/>
          <w:color w:val="000000"/>
          <w:sz w:val="22"/>
          <w:szCs w:val="22"/>
        </w:rPr>
        <w:t xml:space="preserve">agreed with the </w:t>
      </w:r>
      <w:r w:rsidR="005129A8" w:rsidRPr="008B2FDB">
        <w:rPr>
          <w:rFonts w:cstheme="minorHAnsi"/>
          <w:color w:val="000000"/>
          <w:sz w:val="22"/>
          <w:szCs w:val="22"/>
        </w:rPr>
        <w:t xml:space="preserve">strategy </w:t>
      </w:r>
      <w:r w:rsidRPr="008B2FDB">
        <w:rPr>
          <w:rFonts w:cstheme="minorHAnsi"/>
          <w:color w:val="000000"/>
          <w:sz w:val="22"/>
          <w:szCs w:val="22"/>
        </w:rPr>
        <w:t>working group.</w:t>
      </w:r>
    </w:p>
    <w:p w14:paraId="763B720A" w14:textId="77777777" w:rsidR="00E4341C" w:rsidRPr="008B2FDB" w:rsidRDefault="00E4341C" w:rsidP="008B2FDB">
      <w:pPr>
        <w:autoSpaceDE w:val="0"/>
        <w:autoSpaceDN w:val="0"/>
        <w:adjustRightInd w:val="0"/>
        <w:rPr>
          <w:rFonts w:asciiTheme="minorHAnsi" w:hAnsiTheme="minorHAnsi" w:cstheme="minorHAnsi"/>
          <w:b/>
          <w:iCs/>
          <w:color w:val="000000"/>
          <w:sz w:val="22"/>
          <w:szCs w:val="22"/>
        </w:rPr>
      </w:pPr>
    </w:p>
    <w:p w14:paraId="44CDDC92" w14:textId="4512D54E" w:rsidR="004952BB" w:rsidRPr="00215D7E" w:rsidRDefault="004952BB" w:rsidP="00F63AE2">
      <w:pPr>
        <w:pStyle w:val="ListParagraph"/>
        <w:numPr>
          <w:ilvl w:val="0"/>
          <w:numId w:val="2"/>
        </w:numPr>
        <w:autoSpaceDE w:val="0"/>
        <w:autoSpaceDN w:val="0"/>
        <w:adjustRightInd w:val="0"/>
        <w:rPr>
          <w:rFonts w:cstheme="minorHAnsi"/>
          <w:b/>
          <w:iCs/>
          <w:color w:val="000000"/>
          <w:sz w:val="22"/>
          <w:szCs w:val="22"/>
        </w:rPr>
      </w:pPr>
      <w:r w:rsidRPr="00215D7E">
        <w:rPr>
          <w:rFonts w:cstheme="minorHAnsi"/>
          <w:b/>
          <w:iCs/>
          <w:color w:val="000000"/>
          <w:sz w:val="22"/>
          <w:szCs w:val="22"/>
        </w:rPr>
        <w:t>Copyright and Confidentiality</w:t>
      </w:r>
    </w:p>
    <w:p w14:paraId="2893B258" w14:textId="692B8E5F" w:rsidR="004952BB" w:rsidRPr="00215D7E" w:rsidRDefault="004952BB" w:rsidP="004952BB">
      <w:pPr>
        <w:widowControl w:val="0"/>
        <w:autoSpaceDE w:val="0"/>
        <w:autoSpaceDN w:val="0"/>
        <w:adjustRightInd w:val="0"/>
        <w:rPr>
          <w:rFonts w:asciiTheme="minorHAnsi" w:hAnsiTheme="minorHAnsi" w:cstheme="minorHAnsi"/>
          <w:color w:val="000000"/>
          <w:sz w:val="22"/>
          <w:szCs w:val="22"/>
        </w:rPr>
      </w:pPr>
      <w:r w:rsidRPr="00215D7E">
        <w:rPr>
          <w:rFonts w:asciiTheme="minorHAnsi" w:hAnsiTheme="minorHAnsi" w:cstheme="minorHAnsi"/>
          <w:color w:val="000000"/>
          <w:sz w:val="22"/>
          <w:szCs w:val="22"/>
        </w:rPr>
        <w:t xml:space="preserve">The consultant will be required to assign copyright of the </w:t>
      </w:r>
      <w:r w:rsidR="00612FAB">
        <w:rPr>
          <w:rFonts w:asciiTheme="minorHAnsi" w:hAnsiTheme="minorHAnsi" w:cstheme="minorHAnsi"/>
          <w:color w:val="000000"/>
          <w:sz w:val="22"/>
          <w:szCs w:val="22"/>
        </w:rPr>
        <w:t>plan</w:t>
      </w:r>
      <w:r w:rsidRPr="00215D7E">
        <w:rPr>
          <w:rFonts w:asciiTheme="minorHAnsi" w:hAnsiTheme="minorHAnsi" w:cstheme="minorHAnsi"/>
          <w:color w:val="000000"/>
          <w:sz w:val="22"/>
          <w:szCs w:val="22"/>
        </w:rPr>
        <w:t xml:space="preserve"> to </w:t>
      </w:r>
      <w:r w:rsidR="003A0C79">
        <w:rPr>
          <w:rFonts w:asciiTheme="minorHAnsi" w:hAnsiTheme="minorHAnsi" w:cstheme="minorHAnsi"/>
          <w:color w:val="000000"/>
          <w:sz w:val="22"/>
          <w:szCs w:val="22"/>
        </w:rPr>
        <w:t>Sligo Sport and Recreation Partnership</w:t>
      </w:r>
      <w:r w:rsidRPr="00215D7E">
        <w:rPr>
          <w:rFonts w:asciiTheme="minorHAnsi" w:hAnsiTheme="minorHAnsi" w:cstheme="minorHAnsi"/>
          <w:color w:val="000000"/>
          <w:sz w:val="22"/>
          <w:szCs w:val="22"/>
        </w:rPr>
        <w:t xml:space="preserve">. Copyright for any illustrations or other material used should be cleared by the consultant. Sections of the report may be made available for public use by </w:t>
      </w:r>
      <w:r w:rsidR="003A0C79">
        <w:rPr>
          <w:rFonts w:asciiTheme="minorHAnsi" w:hAnsiTheme="minorHAnsi" w:cstheme="minorHAnsi"/>
          <w:color w:val="000000"/>
          <w:sz w:val="22"/>
          <w:szCs w:val="22"/>
        </w:rPr>
        <w:t>Sligo Sport and Recreation Partnership</w:t>
      </w:r>
      <w:r w:rsidRPr="00215D7E">
        <w:rPr>
          <w:rFonts w:asciiTheme="minorHAnsi" w:hAnsiTheme="minorHAnsi" w:cstheme="minorHAnsi"/>
          <w:color w:val="000000"/>
          <w:sz w:val="22"/>
          <w:szCs w:val="22"/>
        </w:rPr>
        <w:t>.</w:t>
      </w:r>
    </w:p>
    <w:p w14:paraId="7790938F" w14:textId="77777777" w:rsidR="004E352A" w:rsidRPr="004E352A" w:rsidRDefault="004E352A" w:rsidP="004E352A">
      <w:pPr>
        <w:rPr>
          <w:rFonts w:cstheme="minorHAnsi"/>
          <w:bCs/>
          <w:i/>
          <w:iCs/>
          <w:sz w:val="22"/>
          <w:szCs w:val="22"/>
        </w:rPr>
      </w:pPr>
    </w:p>
    <w:p w14:paraId="0079DDB3" w14:textId="1A8CF2A4" w:rsidR="004E352A" w:rsidRPr="004E352A" w:rsidRDefault="004E352A" w:rsidP="00F63AE2">
      <w:pPr>
        <w:pStyle w:val="ListParagraph"/>
        <w:numPr>
          <w:ilvl w:val="0"/>
          <w:numId w:val="2"/>
        </w:numPr>
        <w:rPr>
          <w:rFonts w:cstheme="minorHAnsi"/>
          <w:b/>
          <w:sz w:val="22"/>
          <w:szCs w:val="22"/>
        </w:rPr>
      </w:pPr>
      <w:r w:rsidRPr="004E352A">
        <w:rPr>
          <w:rFonts w:cstheme="minorHAnsi"/>
          <w:b/>
          <w:sz w:val="22"/>
          <w:szCs w:val="22"/>
        </w:rPr>
        <w:t>Tenders should be submitted as follows:</w:t>
      </w:r>
    </w:p>
    <w:p w14:paraId="2E6722A2" w14:textId="77777777" w:rsidR="00170324" w:rsidRPr="00215D7E" w:rsidRDefault="00170324" w:rsidP="00170324">
      <w:pPr>
        <w:jc w:val="both"/>
        <w:rPr>
          <w:rFonts w:asciiTheme="minorHAnsi" w:hAnsiTheme="minorHAnsi"/>
          <w:sz w:val="22"/>
          <w:szCs w:val="22"/>
        </w:rPr>
      </w:pPr>
    </w:p>
    <w:p w14:paraId="41A4D843" w14:textId="77777777" w:rsidR="004E352A" w:rsidRDefault="004E352A" w:rsidP="00170324">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3EA09CB1" w14:textId="2C454117" w:rsidR="004E352A" w:rsidRPr="004E352A" w:rsidRDefault="004E352A"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4E352A">
        <w:rPr>
          <w:rFonts w:asciiTheme="minorHAnsi" w:hAnsiTheme="minorHAnsi" w:cstheme="minorHAnsi"/>
          <w:b/>
          <w:sz w:val="28"/>
          <w:szCs w:val="28"/>
        </w:rPr>
        <w:t>BY EMAIL ONLY to:</w:t>
      </w:r>
    </w:p>
    <w:p w14:paraId="357A2694" w14:textId="16238046" w:rsidR="004E352A" w:rsidRPr="002E2767" w:rsidRDefault="00AF229D" w:rsidP="004E352A">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HAnsi"/>
          <w:b/>
          <w:color w:val="auto"/>
          <w:sz w:val="28"/>
          <w:szCs w:val="28"/>
        </w:rPr>
      </w:pPr>
      <w:r>
        <w:rPr>
          <w:rFonts w:asciiTheme="minorHAnsi" w:hAnsiTheme="minorHAnsi" w:cstheme="minorHAnsi"/>
          <w:b/>
          <w:sz w:val="28"/>
          <w:szCs w:val="28"/>
        </w:rPr>
        <w:t>deirdre@sligosportandrecreation.ie</w:t>
      </w:r>
    </w:p>
    <w:p w14:paraId="5A28A5E5" w14:textId="4568F909" w:rsidR="004E352A" w:rsidRPr="004E352A" w:rsidRDefault="004E352A"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877084">
        <w:rPr>
          <w:rFonts w:asciiTheme="minorHAnsi" w:hAnsiTheme="minorHAnsi" w:cstheme="minorHAnsi"/>
          <w:b/>
          <w:sz w:val="28"/>
          <w:szCs w:val="28"/>
          <w:u w:val="single"/>
        </w:rPr>
        <w:t xml:space="preserve">by </w:t>
      </w:r>
      <w:r w:rsidR="00612FAB">
        <w:rPr>
          <w:rFonts w:asciiTheme="minorHAnsi" w:hAnsiTheme="minorHAnsi" w:cstheme="minorHAnsi"/>
          <w:b/>
          <w:sz w:val="28"/>
          <w:szCs w:val="28"/>
          <w:u w:val="single"/>
        </w:rPr>
        <w:t xml:space="preserve">12 noon </w:t>
      </w:r>
      <w:r w:rsidRPr="00612FAB">
        <w:rPr>
          <w:rFonts w:asciiTheme="minorHAnsi" w:hAnsiTheme="minorHAnsi" w:cstheme="minorHAnsi"/>
          <w:b/>
          <w:sz w:val="28"/>
          <w:szCs w:val="28"/>
          <w:u w:val="single"/>
        </w:rPr>
        <w:t>on</w:t>
      </w:r>
      <w:r w:rsidR="00AF229D" w:rsidRPr="00612FAB">
        <w:rPr>
          <w:rFonts w:asciiTheme="minorHAnsi" w:hAnsiTheme="minorHAnsi" w:cstheme="minorHAnsi"/>
          <w:b/>
          <w:sz w:val="28"/>
          <w:szCs w:val="28"/>
          <w:u w:val="single"/>
        </w:rPr>
        <w:t xml:space="preserve"> </w:t>
      </w:r>
      <w:r w:rsidR="00612FAB" w:rsidRPr="00612FAB">
        <w:rPr>
          <w:rFonts w:asciiTheme="minorHAnsi" w:hAnsiTheme="minorHAnsi" w:cstheme="minorHAnsi"/>
          <w:b/>
          <w:sz w:val="28"/>
          <w:szCs w:val="28"/>
          <w:u w:val="single"/>
        </w:rPr>
        <w:t>Friday 4</w:t>
      </w:r>
      <w:r w:rsidR="00612FAB" w:rsidRPr="00612FAB">
        <w:rPr>
          <w:rFonts w:asciiTheme="minorHAnsi" w:hAnsiTheme="minorHAnsi" w:cstheme="minorHAnsi"/>
          <w:b/>
          <w:sz w:val="28"/>
          <w:szCs w:val="28"/>
          <w:u w:val="single"/>
          <w:vertAlign w:val="superscript"/>
        </w:rPr>
        <w:t>th</w:t>
      </w:r>
      <w:r w:rsidR="00612FAB" w:rsidRPr="00612FAB">
        <w:rPr>
          <w:rFonts w:asciiTheme="minorHAnsi" w:hAnsiTheme="minorHAnsi" w:cstheme="minorHAnsi"/>
          <w:b/>
          <w:sz w:val="28"/>
          <w:szCs w:val="28"/>
          <w:u w:val="single"/>
        </w:rPr>
        <w:t xml:space="preserve"> April</w:t>
      </w:r>
      <w:r w:rsidR="00AF229D" w:rsidRPr="00612FAB">
        <w:rPr>
          <w:rFonts w:asciiTheme="minorHAnsi" w:hAnsiTheme="minorHAnsi" w:cstheme="minorHAnsi"/>
          <w:b/>
          <w:sz w:val="28"/>
          <w:szCs w:val="28"/>
          <w:u w:val="single"/>
        </w:rPr>
        <w:t xml:space="preserve"> </w:t>
      </w:r>
      <w:r w:rsidR="00530740" w:rsidRPr="00612FAB">
        <w:rPr>
          <w:rFonts w:asciiTheme="minorHAnsi" w:hAnsiTheme="minorHAnsi" w:cstheme="minorHAnsi"/>
          <w:b/>
          <w:sz w:val="28"/>
          <w:szCs w:val="28"/>
          <w:u w:val="single"/>
        </w:rPr>
        <w:t>2025</w:t>
      </w:r>
      <w:r w:rsidRPr="00877084">
        <w:rPr>
          <w:rFonts w:asciiTheme="minorHAnsi" w:hAnsiTheme="minorHAnsi" w:cstheme="minorHAnsi"/>
          <w:sz w:val="28"/>
          <w:szCs w:val="28"/>
        </w:rPr>
        <w:t>.</w:t>
      </w:r>
    </w:p>
    <w:p w14:paraId="0D1FDCF9" w14:textId="77777777" w:rsidR="004E352A" w:rsidRPr="004E352A" w:rsidRDefault="004E352A"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p>
    <w:p w14:paraId="756D8129" w14:textId="77777777" w:rsidR="004E352A" w:rsidRPr="004E352A" w:rsidRDefault="004E352A"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p>
    <w:p w14:paraId="791C2B99" w14:textId="32A81655" w:rsidR="004E352A" w:rsidRPr="004E352A" w:rsidRDefault="004E352A"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sidRPr="004E352A">
        <w:rPr>
          <w:rFonts w:asciiTheme="minorHAnsi" w:hAnsiTheme="minorHAnsi" w:cstheme="minorHAnsi"/>
          <w:sz w:val="28"/>
          <w:szCs w:val="28"/>
        </w:rPr>
        <w:t>For queries or further details contact:</w:t>
      </w:r>
    </w:p>
    <w:p w14:paraId="45A865DC" w14:textId="1A0F0F0F" w:rsidR="00170324" w:rsidRPr="004E352A" w:rsidRDefault="00AF229D" w:rsidP="004E35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Pr>
          <w:rFonts w:asciiTheme="minorHAnsi" w:hAnsiTheme="minorHAnsi" w:cstheme="minorHAnsi"/>
          <w:sz w:val="28"/>
          <w:szCs w:val="28"/>
        </w:rPr>
        <w:t>Deirdre Lavin</w:t>
      </w:r>
      <w:r w:rsidR="00170324" w:rsidRPr="004E352A">
        <w:rPr>
          <w:rFonts w:asciiTheme="minorHAnsi" w:hAnsiTheme="minorHAnsi" w:cstheme="minorHAnsi"/>
          <w:sz w:val="28"/>
          <w:szCs w:val="28"/>
        </w:rPr>
        <w:t xml:space="preserve">, </w:t>
      </w:r>
      <w:r w:rsidR="000F4DD2">
        <w:rPr>
          <w:rFonts w:asciiTheme="minorHAnsi" w:hAnsiTheme="minorHAnsi" w:cstheme="minorHAnsi"/>
          <w:sz w:val="28"/>
          <w:szCs w:val="28"/>
        </w:rPr>
        <w:t>Chief Executive Officer</w:t>
      </w:r>
      <w:r w:rsidR="00170324" w:rsidRPr="004E352A">
        <w:rPr>
          <w:rFonts w:asciiTheme="minorHAnsi" w:hAnsiTheme="minorHAnsi" w:cstheme="minorHAnsi"/>
          <w:sz w:val="28"/>
          <w:szCs w:val="28"/>
        </w:rPr>
        <w:t xml:space="preserve">, </w:t>
      </w:r>
      <w:r w:rsidR="003A0C79">
        <w:rPr>
          <w:rFonts w:asciiTheme="minorHAnsi" w:hAnsiTheme="minorHAnsi" w:cstheme="minorHAnsi"/>
          <w:sz w:val="28"/>
          <w:szCs w:val="28"/>
        </w:rPr>
        <w:t>Sligo Sport and Recreation Partnership</w:t>
      </w:r>
      <w:r w:rsidR="004E352A" w:rsidRPr="004E352A">
        <w:rPr>
          <w:rFonts w:asciiTheme="minorHAnsi" w:hAnsiTheme="minorHAnsi" w:cstheme="minorHAnsi"/>
          <w:sz w:val="28"/>
          <w:szCs w:val="28"/>
        </w:rPr>
        <w:t xml:space="preserve"> </w:t>
      </w:r>
      <w:hyperlink r:id="rId16" w:history="1">
        <w:r w:rsidRPr="002E2767">
          <w:rPr>
            <w:rStyle w:val="Hyperlink"/>
            <w:rFonts w:asciiTheme="minorHAnsi" w:hAnsiTheme="minorHAnsi" w:cstheme="minorHAnsi"/>
            <w:color w:val="auto"/>
            <w:sz w:val="28"/>
            <w:szCs w:val="28"/>
          </w:rPr>
          <w:t>deirdre@sligosportandrecreation.ie</w:t>
        </w:r>
      </w:hyperlink>
      <w:r w:rsidRPr="002E2767">
        <w:rPr>
          <w:rFonts w:asciiTheme="minorHAnsi" w:hAnsiTheme="minorHAnsi" w:cstheme="minorHAnsi"/>
          <w:sz w:val="28"/>
          <w:szCs w:val="28"/>
        </w:rPr>
        <w:t xml:space="preserve"> </w:t>
      </w:r>
      <w:r w:rsidR="004E352A" w:rsidRPr="004E352A">
        <w:rPr>
          <w:rFonts w:asciiTheme="minorHAnsi" w:hAnsiTheme="minorHAnsi" w:cstheme="minorHAnsi"/>
          <w:sz w:val="28"/>
          <w:szCs w:val="28"/>
        </w:rPr>
        <w:t xml:space="preserve">or 087 </w:t>
      </w:r>
      <w:r>
        <w:rPr>
          <w:rFonts w:asciiTheme="minorHAnsi" w:hAnsiTheme="minorHAnsi" w:cstheme="minorHAnsi"/>
          <w:sz w:val="28"/>
          <w:szCs w:val="28"/>
        </w:rPr>
        <w:t>2286886</w:t>
      </w:r>
    </w:p>
    <w:p w14:paraId="68588DEC" w14:textId="0511AB12" w:rsidR="00170324" w:rsidRPr="004E352A" w:rsidRDefault="00170324" w:rsidP="0017032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p>
    <w:p w14:paraId="2849913E" w14:textId="77777777" w:rsidR="00170324" w:rsidRPr="004E352A" w:rsidRDefault="00170324" w:rsidP="0017032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p>
    <w:p w14:paraId="5C33CF9F" w14:textId="77777777" w:rsidR="00170324" w:rsidRPr="00215D7E" w:rsidRDefault="00170324" w:rsidP="00170324">
      <w:pPr>
        <w:pBdr>
          <w:top w:val="single" w:sz="4" w:space="1" w:color="auto"/>
          <w:left w:val="single" w:sz="4" w:space="4" w:color="auto"/>
          <w:bottom w:val="single" w:sz="4" w:space="1" w:color="auto"/>
          <w:right w:val="single" w:sz="4" w:space="4" w:color="auto"/>
        </w:pBdr>
        <w:jc w:val="both"/>
        <w:rPr>
          <w:rFonts w:asciiTheme="minorHAnsi" w:hAnsiTheme="minorHAnsi"/>
          <w:bCs/>
          <w:sz w:val="22"/>
          <w:szCs w:val="22"/>
        </w:rPr>
      </w:pPr>
    </w:p>
    <w:p w14:paraId="1EF6E8DC" w14:textId="01501100" w:rsidR="00CC52B1" w:rsidRPr="00215D7E" w:rsidRDefault="00CC52B1" w:rsidP="00CC52B1">
      <w:pPr>
        <w:rPr>
          <w:rFonts w:asciiTheme="minorHAnsi" w:hAnsiTheme="minorHAnsi" w:cstheme="minorHAnsi"/>
          <w:sz w:val="22"/>
          <w:szCs w:val="22"/>
          <w:highlight w:val="yellow"/>
        </w:rPr>
      </w:pPr>
    </w:p>
    <w:sectPr w:rsidR="00CC52B1" w:rsidRPr="00215D7E" w:rsidSect="00FD0E79">
      <w:headerReference w:type="even" r:id="rId17"/>
      <w:headerReference w:type="default" r:id="rId18"/>
      <w:footerReference w:type="even" r:id="rId19"/>
      <w:footerReference w:type="default" r:id="rId20"/>
      <w:headerReference w:type="first" r:id="rId21"/>
      <w:footerReference w:type="first" r:id="rId22"/>
      <w:pgSz w:w="12240" w:h="15840"/>
      <w:pgMar w:top="1135"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15680" w14:textId="77777777" w:rsidR="00075E73" w:rsidRDefault="00075E73">
      <w:r>
        <w:separator/>
      </w:r>
    </w:p>
  </w:endnote>
  <w:endnote w:type="continuationSeparator" w:id="0">
    <w:p w14:paraId="34C2824B" w14:textId="77777777" w:rsidR="00075E73" w:rsidRDefault="000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FEA3" w14:textId="77777777" w:rsidR="0062679B" w:rsidRDefault="0062679B" w:rsidP="00470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0B36A" w14:textId="77777777" w:rsidR="0062679B" w:rsidRDefault="0062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4AD5" w14:textId="77777777" w:rsidR="0062679B" w:rsidRDefault="0062679B" w:rsidP="00470E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E79">
      <w:rPr>
        <w:rStyle w:val="PageNumber"/>
        <w:noProof/>
      </w:rPr>
      <w:t>2</w:t>
    </w:r>
    <w:r>
      <w:rPr>
        <w:rStyle w:val="PageNumber"/>
      </w:rPr>
      <w:fldChar w:fldCharType="end"/>
    </w:r>
  </w:p>
  <w:p w14:paraId="62669E73" w14:textId="77777777" w:rsidR="0062679B" w:rsidRDefault="00626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82F5" w14:textId="77777777" w:rsidR="00EC0D07" w:rsidRDefault="00EC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667A3" w14:textId="77777777" w:rsidR="00075E73" w:rsidRDefault="00075E73">
      <w:r>
        <w:separator/>
      </w:r>
    </w:p>
  </w:footnote>
  <w:footnote w:type="continuationSeparator" w:id="0">
    <w:p w14:paraId="13414A28" w14:textId="77777777" w:rsidR="00075E73" w:rsidRDefault="0007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E81F" w14:textId="77777777" w:rsidR="00EC0D07" w:rsidRDefault="00EC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8091" w14:textId="5415F3AA" w:rsidR="00EC0D07" w:rsidRDefault="00EC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318C" w14:textId="77777777" w:rsidR="00EC0D07" w:rsidRDefault="00EC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C29"/>
    <w:multiLevelType w:val="hybridMultilevel"/>
    <w:tmpl w:val="4A9251F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7328"/>
    <w:multiLevelType w:val="hybridMultilevel"/>
    <w:tmpl w:val="067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33F87"/>
    <w:multiLevelType w:val="hybridMultilevel"/>
    <w:tmpl w:val="9878CDA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F4542E"/>
    <w:multiLevelType w:val="hybridMultilevel"/>
    <w:tmpl w:val="853006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525D6E"/>
    <w:multiLevelType w:val="hybridMultilevel"/>
    <w:tmpl w:val="0A6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A6062"/>
    <w:multiLevelType w:val="hybridMultilevel"/>
    <w:tmpl w:val="769003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C71EF0"/>
    <w:multiLevelType w:val="multilevel"/>
    <w:tmpl w:val="40208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080FC2"/>
    <w:multiLevelType w:val="hybridMultilevel"/>
    <w:tmpl w:val="4F8C18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908D5"/>
    <w:multiLevelType w:val="hybridMultilevel"/>
    <w:tmpl w:val="EE90BF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EC70E2E"/>
    <w:multiLevelType w:val="hybridMultilevel"/>
    <w:tmpl w:val="7676E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33262C"/>
    <w:multiLevelType w:val="multilevel"/>
    <w:tmpl w:val="46629CD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9"/>
  </w:num>
  <w:num w:numId="4">
    <w:abstractNumId w:val="1"/>
  </w:num>
  <w:num w:numId="5">
    <w:abstractNumId w:val="4"/>
  </w:num>
  <w:num w:numId="6">
    <w:abstractNumId w:val="7"/>
  </w:num>
  <w:num w:numId="7">
    <w:abstractNumId w:val="5"/>
  </w:num>
  <w:num w:numId="8">
    <w:abstractNumId w:val="8"/>
  </w:num>
  <w:num w:numId="9">
    <w:abstractNumId w:val="6"/>
  </w:num>
  <w:num w:numId="10">
    <w:abstractNumId w:val="2"/>
  </w:num>
  <w:num w:numId="11">
    <w:abstractNumId w:val="0"/>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54"/>
    <w:rsid w:val="00007B6D"/>
    <w:rsid w:val="00010836"/>
    <w:rsid w:val="00016B0F"/>
    <w:rsid w:val="0003543B"/>
    <w:rsid w:val="000359C6"/>
    <w:rsid w:val="00053EB3"/>
    <w:rsid w:val="00075E73"/>
    <w:rsid w:val="0008003B"/>
    <w:rsid w:val="00081154"/>
    <w:rsid w:val="00092779"/>
    <w:rsid w:val="000C3560"/>
    <w:rsid w:val="000F02B5"/>
    <w:rsid w:val="000F239B"/>
    <w:rsid w:val="000F4DD2"/>
    <w:rsid w:val="00100729"/>
    <w:rsid w:val="00132C4D"/>
    <w:rsid w:val="00170324"/>
    <w:rsid w:val="00171ABD"/>
    <w:rsid w:val="001967B0"/>
    <w:rsid w:val="001B414F"/>
    <w:rsid w:val="001C7B12"/>
    <w:rsid w:val="001D0289"/>
    <w:rsid w:val="001E088F"/>
    <w:rsid w:val="001E36A5"/>
    <w:rsid w:val="001E75B5"/>
    <w:rsid w:val="00203EC8"/>
    <w:rsid w:val="00210830"/>
    <w:rsid w:val="00215D7E"/>
    <w:rsid w:val="00217AE1"/>
    <w:rsid w:val="002242AF"/>
    <w:rsid w:val="00230187"/>
    <w:rsid w:val="00242D67"/>
    <w:rsid w:val="0026502B"/>
    <w:rsid w:val="002B11BC"/>
    <w:rsid w:val="002B289F"/>
    <w:rsid w:val="002C622D"/>
    <w:rsid w:val="002D0C77"/>
    <w:rsid w:val="002D1E87"/>
    <w:rsid w:val="002E2767"/>
    <w:rsid w:val="002E7125"/>
    <w:rsid w:val="003000E0"/>
    <w:rsid w:val="0030379E"/>
    <w:rsid w:val="00313D7A"/>
    <w:rsid w:val="003165BD"/>
    <w:rsid w:val="00335736"/>
    <w:rsid w:val="00350723"/>
    <w:rsid w:val="0036295C"/>
    <w:rsid w:val="0039317F"/>
    <w:rsid w:val="003A0C79"/>
    <w:rsid w:val="003C0BA1"/>
    <w:rsid w:val="003C3D93"/>
    <w:rsid w:val="003F37D1"/>
    <w:rsid w:val="004108E6"/>
    <w:rsid w:val="00451C48"/>
    <w:rsid w:val="00470EB9"/>
    <w:rsid w:val="004952BB"/>
    <w:rsid w:val="004959B9"/>
    <w:rsid w:val="004E352A"/>
    <w:rsid w:val="004F21A8"/>
    <w:rsid w:val="0050507D"/>
    <w:rsid w:val="0050696A"/>
    <w:rsid w:val="00512779"/>
    <w:rsid w:val="005129A8"/>
    <w:rsid w:val="00523C09"/>
    <w:rsid w:val="00530740"/>
    <w:rsid w:val="005310CC"/>
    <w:rsid w:val="00531E56"/>
    <w:rsid w:val="005472CB"/>
    <w:rsid w:val="00554F88"/>
    <w:rsid w:val="0056469E"/>
    <w:rsid w:val="00572E22"/>
    <w:rsid w:val="005812D5"/>
    <w:rsid w:val="0058291D"/>
    <w:rsid w:val="00583FC8"/>
    <w:rsid w:val="00593CFF"/>
    <w:rsid w:val="005961A1"/>
    <w:rsid w:val="005A0ECD"/>
    <w:rsid w:val="005B2FAF"/>
    <w:rsid w:val="005D5ED6"/>
    <w:rsid w:val="005E053A"/>
    <w:rsid w:val="005E4A59"/>
    <w:rsid w:val="00605E4C"/>
    <w:rsid w:val="00612FAB"/>
    <w:rsid w:val="00621DC9"/>
    <w:rsid w:val="0062679B"/>
    <w:rsid w:val="00627069"/>
    <w:rsid w:val="0066268E"/>
    <w:rsid w:val="00674E5A"/>
    <w:rsid w:val="00677BF3"/>
    <w:rsid w:val="00681ED6"/>
    <w:rsid w:val="006848F7"/>
    <w:rsid w:val="006B057B"/>
    <w:rsid w:val="006B40E5"/>
    <w:rsid w:val="006C13A3"/>
    <w:rsid w:val="006C3388"/>
    <w:rsid w:val="006D65CD"/>
    <w:rsid w:val="006E456C"/>
    <w:rsid w:val="006E4F13"/>
    <w:rsid w:val="006E5143"/>
    <w:rsid w:val="00706D3C"/>
    <w:rsid w:val="00754CEE"/>
    <w:rsid w:val="007657F2"/>
    <w:rsid w:val="00770886"/>
    <w:rsid w:val="00777831"/>
    <w:rsid w:val="00782D16"/>
    <w:rsid w:val="007855B8"/>
    <w:rsid w:val="00787A50"/>
    <w:rsid w:val="00793639"/>
    <w:rsid w:val="007957E5"/>
    <w:rsid w:val="007A66D5"/>
    <w:rsid w:val="007C0FA2"/>
    <w:rsid w:val="007D7275"/>
    <w:rsid w:val="007E48A6"/>
    <w:rsid w:val="007F171E"/>
    <w:rsid w:val="007F7DF8"/>
    <w:rsid w:val="0081338F"/>
    <w:rsid w:val="00816A02"/>
    <w:rsid w:val="00823487"/>
    <w:rsid w:val="008251F0"/>
    <w:rsid w:val="0083022E"/>
    <w:rsid w:val="00831279"/>
    <w:rsid w:val="00842165"/>
    <w:rsid w:val="00842610"/>
    <w:rsid w:val="008445DD"/>
    <w:rsid w:val="00846E92"/>
    <w:rsid w:val="008548F6"/>
    <w:rsid w:val="00871130"/>
    <w:rsid w:val="00877084"/>
    <w:rsid w:val="008B2FDB"/>
    <w:rsid w:val="008D4373"/>
    <w:rsid w:val="008D45D0"/>
    <w:rsid w:val="008F78C6"/>
    <w:rsid w:val="009305C1"/>
    <w:rsid w:val="00935D12"/>
    <w:rsid w:val="00977065"/>
    <w:rsid w:val="009B24DE"/>
    <w:rsid w:val="009B6820"/>
    <w:rsid w:val="009E111A"/>
    <w:rsid w:val="009E2B2F"/>
    <w:rsid w:val="009E62E7"/>
    <w:rsid w:val="00A15D54"/>
    <w:rsid w:val="00A275E6"/>
    <w:rsid w:val="00A323B9"/>
    <w:rsid w:val="00A325AD"/>
    <w:rsid w:val="00A81F6C"/>
    <w:rsid w:val="00A936EB"/>
    <w:rsid w:val="00A95130"/>
    <w:rsid w:val="00AA3E33"/>
    <w:rsid w:val="00AA603C"/>
    <w:rsid w:val="00AD089B"/>
    <w:rsid w:val="00AD1258"/>
    <w:rsid w:val="00AE0A6F"/>
    <w:rsid w:val="00AE0F4D"/>
    <w:rsid w:val="00AF229D"/>
    <w:rsid w:val="00AF55D4"/>
    <w:rsid w:val="00B100C9"/>
    <w:rsid w:val="00B10D42"/>
    <w:rsid w:val="00B33288"/>
    <w:rsid w:val="00B41F99"/>
    <w:rsid w:val="00B72E95"/>
    <w:rsid w:val="00B8213E"/>
    <w:rsid w:val="00B852E7"/>
    <w:rsid w:val="00B944B9"/>
    <w:rsid w:val="00BA6CDA"/>
    <w:rsid w:val="00BF304D"/>
    <w:rsid w:val="00C01E5E"/>
    <w:rsid w:val="00C32154"/>
    <w:rsid w:val="00C46912"/>
    <w:rsid w:val="00C47C7A"/>
    <w:rsid w:val="00C47EC6"/>
    <w:rsid w:val="00C75B83"/>
    <w:rsid w:val="00CC52B1"/>
    <w:rsid w:val="00CD0F37"/>
    <w:rsid w:val="00CE16A9"/>
    <w:rsid w:val="00CF1E9D"/>
    <w:rsid w:val="00D010A9"/>
    <w:rsid w:val="00D2170B"/>
    <w:rsid w:val="00D37AE7"/>
    <w:rsid w:val="00D4061B"/>
    <w:rsid w:val="00D41423"/>
    <w:rsid w:val="00D66343"/>
    <w:rsid w:val="00D9738A"/>
    <w:rsid w:val="00DB4B8A"/>
    <w:rsid w:val="00DD24C8"/>
    <w:rsid w:val="00DD39C4"/>
    <w:rsid w:val="00DD5896"/>
    <w:rsid w:val="00DE4F0F"/>
    <w:rsid w:val="00DF4A55"/>
    <w:rsid w:val="00E05982"/>
    <w:rsid w:val="00E34BB7"/>
    <w:rsid w:val="00E409B5"/>
    <w:rsid w:val="00E4341C"/>
    <w:rsid w:val="00E45CD6"/>
    <w:rsid w:val="00E502BD"/>
    <w:rsid w:val="00E76254"/>
    <w:rsid w:val="00E91384"/>
    <w:rsid w:val="00E92EA0"/>
    <w:rsid w:val="00EA3DAD"/>
    <w:rsid w:val="00EA478B"/>
    <w:rsid w:val="00EB2C92"/>
    <w:rsid w:val="00EC0D07"/>
    <w:rsid w:val="00EE40B5"/>
    <w:rsid w:val="00EF273F"/>
    <w:rsid w:val="00EF4AD8"/>
    <w:rsid w:val="00EF678E"/>
    <w:rsid w:val="00F00680"/>
    <w:rsid w:val="00F019E3"/>
    <w:rsid w:val="00F14CAD"/>
    <w:rsid w:val="00F16ED6"/>
    <w:rsid w:val="00F17840"/>
    <w:rsid w:val="00F27801"/>
    <w:rsid w:val="00F30C18"/>
    <w:rsid w:val="00F32D05"/>
    <w:rsid w:val="00F36EB0"/>
    <w:rsid w:val="00F63AE2"/>
    <w:rsid w:val="00FC4BA6"/>
    <w:rsid w:val="00FD0E79"/>
    <w:rsid w:val="00FD55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7ED3E"/>
  <w15:docId w15:val="{D81B94AF-CDB4-4BE2-923E-C9EBDA24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154"/>
    <w:rPr>
      <w:sz w:val="24"/>
      <w:szCs w:val="24"/>
      <w:lang w:eastAsia="en-US"/>
    </w:rPr>
  </w:style>
  <w:style w:type="paragraph" w:styleId="Heading1">
    <w:name w:val="heading 1"/>
    <w:basedOn w:val="Normal"/>
    <w:next w:val="Normal"/>
    <w:link w:val="Heading1Char"/>
    <w:qFormat/>
    <w:rsid w:val="002301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32154"/>
    <w:pPr>
      <w:keepNext/>
      <w:widowControl w:val="0"/>
      <w:autoSpaceDE w:val="0"/>
      <w:autoSpaceDN w:val="0"/>
      <w:adjustRightInd w:val="0"/>
      <w:jc w:val="center"/>
      <w:outlineLvl w:val="1"/>
    </w:pPr>
    <w:rPr>
      <w:b/>
      <w:bCs/>
      <w:sz w:val="40"/>
      <w:szCs w:val="40"/>
      <w:u w:val="single"/>
    </w:rPr>
  </w:style>
  <w:style w:type="paragraph" w:styleId="Heading3">
    <w:name w:val="heading 3"/>
    <w:basedOn w:val="Normal"/>
    <w:next w:val="Normal"/>
    <w:qFormat/>
    <w:rsid w:val="00C32154"/>
    <w:pPr>
      <w:keepNext/>
      <w:widowControl w:val="0"/>
      <w:autoSpaceDE w:val="0"/>
      <w:autoSpaceDN w:val="0"/>
      <w:adjustRightInd w:val="0"/>
      <w:outlineLvl w:val="2"/>
    </w:pPr>
    <w:rPr>
      <w:rFonts w:ascii="Tahoma" w:hAnsi="Tahoma" w:cs="Tahoma"/>
      <w:b/>
      <w:bCs/>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2154"/>
    <w:rPr>
      <w:rFonts w:ascii="Tahoma" w:hAnsi="Tahoma" w:cs="Tahoma"/>
      <w:b/>
      <w:bCs/>
      <w:szCs w:val="22"/>
      <w:u w:val="single"/>
    </w:rPr>
  </w:style>
  <w:style w:type="paragraph" w:styleId="Header">
    <w:name w:val="header"/>
    <w:basedOn w:val="Normal"/>
    <w:link w:val="HeaderChar"/>
    <w:uiPriority w:val="99"/>
    <w:rsid w:val="00C32154"/>
    <w:pPr>
      <w:tabs>
        <w:tab w:val="center" w:pos="4320"/>
        <w:tab w:val="right" w:pos="8640"/>
      </w:tabs>
    </w:pPr>
  </w:style>
  <w:style w:type="paragraph" w:styleId="BodyText2">
    <w:name w:val="Body Text 2"/>
    <w:basedOn w:val="Normal"/>
    <w:rsid w:val="00C32154"/>
    <w:pPr>
      <w:widowControl w:val="0"/>
      <w:autoSpaceDE w:val="0"/>
      <w:autoSpaceDN w:val="0"/>
      <w:adjustRightInd w:val="0"/>
      <w:jc w:val="both"/>
    </w:pPr>
    <w:rPr>
      <w:rFonts w:ascii="Tahoma" w:hAnsi="Tahoma" w:cs="Tahoma"/>
      <w:szCs w:val="22"/>
    </w:rPr>
  </w:style>
  <w:style w:type="paragraph" w:styleId="NormalWeb">
    <w:name w:val="Normal (Web)"/>
    <w:basedOn w:val="Normal"/>
    <w:uiPriority w:val="99"/>
    <w:rsid w:val="00C32154"/>
    <w:pPr>
      <w:spacing w:before="100" w:beforeAutospacing="1" w:after="100" w:afterAutospacing="1"/>
      <w:jc w:val="both"/>
    </w:pPr>
    <w:rPr>
      <w:lang w:val="en-US"/>
    </w:rPr>
  </w:style>
  <w:style w:type="paragraph" w:styleId="BalloonText">
    <w:name w:val="Balloon Text"/>
    <w:basedOn w:val="Normal"/>
    <w:semiHidden/>
    <w:rsid w:val="00793639"/>
    <w:rPr>
      <w:rFonts w:ascii="Tahoma" w:hAnsi="Tahoma" w:cs="Tahoma"/>
      <w:sz w:val="16"/>
      <w:szCs w:val="16"/>
    </w:rPr>
  </w:style>
  <w:style w:type="paragraph" w:styleId="Footer">
    <w:name w:val="footer"/>
    <w:basedOn w:val="Normal"/>
    <w:link w:val="FooterChar"/>
    <w:uiPriority w:val="99"/>
    <w:rsid w:val="00B944B9"/>
    <w:pPr>
      <w:tabs>
        <w:tab w:val="center" w:pos="4320"/>
        <w:tab w:val="right" w:pos="8640"/>
      </w:tabs>
    </w:pPr>
  </w:style>
  <w:style w:type="character" w:styleId="PageNumber">
    <w:name w:val="page number"/>
    <w:basedOn w:val="DefaultParagraphFont"/>
    <w:rsid w:val="00B944B9"/>
  </w:style>
  <w:style w:type="character" w:styleId="Hyperlink">
    <w:name w:val="Hyperlink"/>
    <w:basedOn w:val="DefaultParagraphFont"/>
    <w:rsid w:val="009E111A"/>
    <w:rPr>
      <w:color w:val="0000FF"/>
      <w:u w:val="single"/>
    </w:rPr>
  </w:style>
  <w:style w:type="table" w:styleId="TableGrid">
    <w:name w:val="Table Grid"/>
    <w:basedOn w:val="TableNormal"/>
    <w:rsid w:val="008F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848F7"/>
    <w:rPr>
      <w:sz w:val="24"/>
      <w:szCs w:val="24"/>
      <w:lang w:eastAsia="en-US"/>
    </w:rPr>
  </w:style>
  <w:style w:type="character" w:customStyle="1" w:styleId="HeaderChar">
    <w:name w:val="Header Char"/>
    <w:basedOn w:val="DefaultParagraphFont"/>
    <w:link w:val="Header"/>
    <w:uiPriority w:val="99"/>
    <w:rsid w:val="006848F7"/>
    <w:rPr>
      <w:sz w:val="24"/>
      <w:szCs w:val="24"/>
      <w:lang w:eastAsia="en-US"/>
    </w:rPr>
  </w:style>
  <w:style w:type="paragraph" w:styleId="ListParagraph">
    <w:name w:val="List Paragraph"/>
    <w:basedOn w:val="Normal"/>
    <w:uiPriority w:val="34"/>
    <w:qFormat/>
    <w:rsid w:val="00092779"/>
    <w:pPr>
      <w:ind w:left="720"/>
      <w:contextualSpacing/>
    </w:pPr>
    <w:rPr>
      <w:rFonts w:asciiTheme="minorHAnsi" w:eastAsiaTheme="minorEastAsia" w:hAnsiTheme="minorHAnsi" w:cstheme="minorBidi"/>
      <w:lang w:val="en-GB"/>
    </w:rPr>
  </w:style>
  <w:style w:type="character" w:customStyle="1" w:styleId="Heading1Char">
    <w:name w:val="Heading 1 Char"/>
    <w:basedOn w:val="DefaultParagraphFont"/>
    <w:link w:val="Heading1"/>
    <w:rsid w:val="00230187"/>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2B11BC"/>
    <w:rPr>
      <w:b/>
      <w:bCs/>
    </w:rPr>
  </w:style>
  <w:style w:type="character" w:styleId="Emphasis">
    <w:name w:val="Emphasis"/>
    <w:basedOn w:val="DefaultParagraphFont"/>
    <w:uiPriority w:val="20"/>
    <w:qFormat/>
    <w:rsid w:val="002B11BC"/>
    <w:rPr>
      <w:i/>
      <w:iCs/>
    </w:rPr>
  </w:style>
  <w:style w:type="character" w:styleId="CommentReference">
    <w:name w:val="annotation reference"/>
    <w:basedOn w:val="DefaultParagraphFont"/>
    <w:semiHidden/>
    <w:unhideWhenUsed/>
    <w:rsid w:val="001B414F"/>
    <w:rPr>
      <w:sz w:val="16"/>
      <w:szCs w:val="16"/>
    </w:rPr>
  </w:style>
  <w:style w:type="paragraph" w:styleId="CommentText">
    <w:name w:val="annotation text"/>
    <w:basedOn w:val="Normal"/>
    <w:link w:val="CommentTextChar"/>
    <w:unhideWhenUsed/>
    <w:rsid w:val="001B414F"/>
    <w:rPr>
      <w:sz w:val="20"/>
      <w:szCs w:val="20"/>
    </w:rPr>
  </w:style>
  <w:style w:type="character" w:customStyle="1" w:styleId="CommentTextChar">
    <w:name w:val="Comment Text Char"/>
    <w:basedOn w:val="DefaultParagraphFont"/>
    <w:link w:val="CommentText"/>
    <w:rsid w:val="001B414F"/>
    <w:rPr>
      <w:lang w:eastAsia="en-US"/>
    </w:rPr>
  </w:style>
  <w:style w:type="paragraph" w:styleId="CommentSubject">
    <w:name w:val="annotation subject"/>
    <w:basedOn w:val="CommentText"/>
    <w:next w:val="CommentText"/>
    <w:link w:val="CommentSubjectChar"/>
    <w:semiHidden/>
    <w:unhideWhenUsed/>
    <w:rsid w:val="001B414F"/>
    <w:rPr>
      <w:b/>
      <w:bCs/>
    </w:rPr>
  </w:style>
  <w:style w:type="character" w:customStyle="1" w:styleId="CommentSubjectChar">
    <w:name w:val="Comment Subject Char"/>
    <w:basedOn w:val="CommentTextChar"/>
    <w:link w:val="CommentSubject"/>
    <w:semiHidden/>
    <w:rsid w:val="001B414F"/>
    <w:rPr>
      <w:b/>
      <w:bCs/>
      <w:lang w:eastAsia="en-US"/>
    </w:rPr>
  </w:style>
  <w:style w:type="character" w:styleId="UnresolvedMention">
    <w:name w:val="Unresolved Mention"/>
    <w:basedOn w:val="DefaultParagraphFont"/>
    <w:uiPriority w:val="99"/>
    <w:semiHidden/>
    <w:unhideWhenUsed/>
    <w:rsid w:val="00530740"/>
    <w:rPr>
      <w:color w:val="605E5C"/>
      <w:shd w:val="clear" w:color="auto" w:fill="E1DFDD"/>
    </w:rPr>
  </w:style>
  <w:style w:type="character" w:styleId="FollowedHyperlink">
    <w:name w:val="FollowedHyperlink"/>
    <w:basedOn w:val="DefaultParagraphFont"/>
    <w:semiHidden/>
    <w:unhideWhenUsed/>
    <w:rsid w:val="00F16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880">
      <w:bodyDiv w:val="1"/>
      <w:marLeft w:val="0"/>
      <w:marRight w:val="0"/>
      <w:marTop w:val="0"/>
      <w:marBottom w:val="0"/>
      <w:divBdr>
        <w:top w:val="none" w:sz="0" w:space="0" w:color="auto"/>
        <w:left w:val="none" w:sz="0" w:space="0" w:color="auto"/>
        <w:bottom w:val="none" w:sz="0" w:space="0" w:color="auto"/>
        <w:right w:val="none" w:sz="0" w:space="0" w:color="auto"/>
      </w:divBdr>
    </w:div>
    <w:div w:id="128522216">
      <w:bodyDiv w:val="1"/>
      <w:marLeft w:val="0"/>
      <w:marRight w:val="0"/>
      <w:marTop w:val="0"/>
      <w:marBottom w:val="0"/>
      <w:divBdr>
        <w:top w:val="none" w:sz="0" w:space="0" w:color="auto"/>
        <w:left w:val="none" w:sz="0" w:space="0" w:color="auto"/>
        <w:bottom w:val="none" w:sz="0" w:space="0" w:color="auto"/>
        <w:right w:val="none" w:sz="0" w:space="0" w:color="auto"/>
      </w:divBdr>
    </w:div>
    <w:div w:id="149299760">
      <w:bodyDiv w:val="1"/>
      <w:marLeft w:val="0"/>
      <w:marRight w:val="0"/>
      <w:marTop w:val="0"/>
      <w:marBottom w:val="0"/>
      <w:divBdr>
        <w:top w:val="none" w:sz="0" w:space="0" w:color="auto"/>
        <w:left w:val="none" w:sz="0" w:space="0" w:color="auto"/>
        <w:bottom w:val="none" w:sz="0" w:space="0" w:color="auto"/>
        <w:right w:val="none" w:sz="0" w:space="0" w:color="auto"/>
      </w:divBdr>
    </w:div>
    <w:div w:id="152915179">
      <w:bodyDiv w:val="1"/>
      <w:marLeft w:val="0"/>
      <w:marRight w:val="0"/>
      <w:marTop w:val="0"/>
      <w:marBottom w:val="0"/>
      <w:divBdr>
        <w:top w:val="none" w:sz="0" w:space="0" w:color="auto"/>
        <w:left w:val="none" w:sz="0" w:space="0" w:color="auto"/>
        <w:bottom w:val="none" w:sz="0" w:space="0" w:color="auto"/>
        <w:right w:val="none" w:sz="0" w:space="0" w:color="auto"/>
      </w:divBdr>
    </w:div>
    <w:div w:id="279456411">
      <w:bodyDiv w:val="1"/>
      <w:marLeft w:val="0"/>
      <w:marRight w:val="0"/>
      <w:marTop w:val="0"/>
      <w:marBottom w:val="0"/>
      <w:divBdr>
        <w:top w:val="none" w:sz="0" w:space="0" w:color="auto"/>
        <w:left w:val="none" w:sz="0" w:space="0" w:color="auto"/>
        <w:bottom w:val="none" w:sz="0" w:space="0" w:color="auto"/>
        <w:right w:val="none" w:sz="0" w:space="0" w:color="auto"/>
      </w:divBdr>
    </w:div>
    <w:div w:id="296952050">
      <w:bodyDiv w:val="1"/>
      <w:marLeft w:val="0"/>
      <w:marRight w:val="0"/>
      <w:marTop w:val="0"/>
      <w:marBottom w:val="0"/>
      <w:divBdr>
        <w:top w:val="none" w:sz="0" w:space="0" w:color="auto"/>
        <w:left w:val="none" w:sz="0" w:space="0" w:color="auto"/>
        <w:bottom w:val="none" w:sz="0" w:space="0" w:color="auto"/>
        <w:right w:val="none" w:sz="0" w:space="0" w:color="auto"/>
      </w:divBdr>
    </w:div>
    <w:div w:id="399400392">
      <w:bodyDiv w:val="1"/>
      <w:marLeft w:val="0"/>
      <w:marRight w:val="0"/>
      <w:marTop w:val="0"/>
      <w:marBottom w:val="0"/>
      <w:divBdr>
        <w:top w:val="none" w:sz="0" w:space="0" w:color="auto"/>
        <w:left w:val="none" w:sz="0" w:space="0" w:color="auto"/>
        <w:bottom w:val="none" w:sz="0" w:space="0" w:color="auto"/>
        <w:right w:val="none" w:sz="0" w:space="0" w:color="auto"/>
      </w:divBdr>
    </w:div>
    <w:div w:id="489294452">
      <w:bodyDiv w:val="1"/>
      <w:marLeft w:val="0"/>
      <w:marRight w:val="0"/>
      <w:marTop w:val="0"/>
      <w:marBottom w:val="0"/>
      <w:divBdr>
        <w:top w:val="none" w:sz="0" w:space="0" w:color="auto"/>
        <w:left w:val="none" w:sz="0" w:space="0" w:color="auto"/>
        <w:bottom w:val="none" w:sz="0" w:space="0" w:color="auto"/>
        <w:right w:val="none" w:sz="0" w:space="0" w:color="auto"/>
      </w:divBdr>
    </w:div>
    <w:div w:id="846942971">
      <w:bodyDiv w:val="1"/>
      <w:marLeft w:val="0"/>
      <w:marRight w:val="0"/>
      <w:marTop w:val="0"/>
      <w:marBottom w:val="0"/>
      <w:divBdr>
        <w:top w:val="none" w:sz="0" w:space="0" w:color="auto"/>
        <w:left w:val="none" w:sz="0" w:space="0" w:color="auto"/>
        <w:bottom w:val="none" w:sz="0" w:space="0" w:color="auto"/>
        <w:right w:val="none" w:sz="0" w:space="0" w:color="auto"/>
      </w:divBdr>
    </w:div>
    <w:div w:id="849610586">
      <w:bodyDiv w:val="1"/>
      <w:marLeft w:val="0"/>
      <w:marRight w:val="0"/>
      <w:marTop w:val="0"/>
      <w:marBottom w:val="0"/>
      <w:divBdr>
        <w:top w:val="none" w:sz="0" w:space="0" w:color="auto"/>
        <w:left w:val="none" w:sz="0" w:space="0" w:color="auto"/>
        <w:bottom w:val="none" w:sz="0" w:space="0" w:color="auto"/>
        <w:right w:val="none" w:sz="0" w:space="0" w:color="auto"/>
      </w:divBdr>
    </w:div>
    <w:div w:id="988479999">
      <w:bodyDiv w:val="1"/>
      <w:marLeft w:val="0"/>
      <w:marRight w:val="0"/>
      <w:marTop w:val="0"/>
      <w:marBottom w:val="0"/>
      <w:divBdr>
        <w:top w:val="none" w:sz="0" w:space="0" w:color="auto"/>
        <w:left w:val="none" w:sz="0" w:space="0" w:color="auto"/>
        <w:bottom w:val="none" w:sz="0" w:space="0" w:color="auto"/>
        <w:right w:val="none" w:sz="0" w:space="0" w:color="auto"/>
      </w:divBdr>
    </w:div>
    <w:div w:id="1042248387">
      <w:bodyDiv w:val="1"/>
      <w:marLeft w:val="0"/>
      <w:marRight w:val="0"/>
      <w:marTop w:val="0"/>
      <w:marBottom w:val="0"/>
      <w:divBdr>
        <w:top w:val="none" w:sz="0" w:space="0" w:color="auto"/>
        <w:left w:val="none" w:sz="0" w:space="0" w:color="auto"/>
        <w:bottom w:val="none" w:sz="0" w:space="0" w:color="auto"/>
        <w:right w:val="none" w:sz="0" w:space="0" w:color="auto"/>
      </w:divBdr>
      <w:divsChild>
        <w:div w:id="126168597">
          <w:marLeft w:val="0"/>
          <w:marRight w:val="0"/>
          <w:marTop w:val="0"/>
          <w:marBottom w:val="0"/>
          <w:divBdr>
            <w:top w:val="none" w:sz="0" w:space="0" w:color="auto"/>
            <w:left w:val="none" w:sz="0" w:space="0" w:color="auto"/>
            <w:bottom w:val="none" w:sz="0" w:space="0" w:color="auto"/>
            <w:right w:val="none" w:sz="0" w:space="0" w:color="auto"/>
          </w:divBdr>
        </w:div>
        <w:div w:id="1759211426">
          <w:marLeft w:val="0"/>
          <w:marRight w:val="0"/>
          <w:marTop w:val="0"/>
          <w:marBottom w:val="0"/>
          <w:divBdr>
            <w:top w:val="none" w:sz="0" w:space="0" w:color="auto"/>
            <w:left w:val="none" w:sz="0" w:space="0" w:color="auto"/>
            <w:bottom w:val="none" w:sz="0" w:space="0" w:color="auto"/>
            <w:right w:val="none" w:sz="0" w:space="0" w:color="auto"/>
          </w:divBdr>
        </w:div>
      </w:divsChild>
    </w:div>
    <w:div w:id="1053308095">
      <w:bodyDiv w:val="1"/>
      <w:marLeft w:val="0"/>
      <w:marRight w:val="0"/>
      <w:marTop w:val="0"/>
      <w:marBottom w:val="0"/>
      <w:divBdr>
        <w:top w:val="none" w:sz="0" w:space="0" w:color="auto"/>
        <w:left w:val="none" w:sz="0" w:space="0" w:color="auto"/>
        <w:bottom w:val="none" w:sz="0" w:space="0" w:color="auto"/>
        <w:right w:val="none" w:sz="0" w:space="0" w:color="auto"/>
      </w:divBdr>
    </w:div>
    <w:div w:id="1140996621">
      <w:bodyDiv w:val="1"/>
      <w:marLeft w:val="0"/>
      <w:marRight w:val="0"/>
      <w:marTop w:val="0"/>
      <w:marBottom w:val="0"/>
      <w:divBdr>
        <w:top w:val="none" w:sz="0" w:space="0" w:color="auto"/>
        <w:left w:val="none" w:sz="0" w:space="0" w:color="auto"/>
        <w:bottom w:val="none" w:sz="0" w:space="0" w:color="auto"/>
        <w:right w:val="none" w:sz="0" w:space="0" w:color="auto"/>
      </w:divBdr>
    </w:div>
    <w:div w:id="1225291853">
      <w:bodyDiv w:val="1"/>
      <w:marLeft w:val="0"/>
      <w:marRight w:val="0"/>
      <w:marTop w:val="0"/>
      <w:marBottom w:val="0"/>
      <w:divBdr>
        <w:top w:val="none" w:sz="0" w:space="0" w:color="auto"/>
        <w:left w:val="none" w:sz="0" w:space="0" w:color="auto"/>
        <w:bottom w:val="none" w:sz="0" w:space="0" w:color="auto"/>
        <w:right w:val="none" w:sz="0" w:space="0" w:color="auto"/>
      </w:divBdr>
    </w:div>
    <w:div w:id="1357853257">
      <w:bodyDiv w:val="1"/>
      <w:marLeft w:val="0"/>
      <w:marRight w:val="0"/>
      <w:marTop w:val="0"/>
      <w:marBottom w:val="0"/>
      <w:divBdr>
        <w:top w:val="none" w:sz="0" w:space="0" w:color="auto"/>
        <w:left w:val="none" w:sz="0" w:space="0" w:color="auto"/>
        <w:bottom w:val="none" w:sz="0" w:space="0" w:color="auto"/>
        <w:right w:val="none" w:sz="0" w:space="0" w:color="auto"/>
      </w:divBdr>
    </w:div>
    <w:div w:id="1580628342">
      <w:bodyDiv w:val="1"/>
      <w:marLeft w:val="0"/>
      <w:marRight w:val="0"/>
      <w:marTop w:val="0"/>
      <w:marBottom w:val="0"/>
      <w:divBdr>
        <w:top w:val="none" w:sz="0" w:space="0" w:color="auto"/>
        <w:left w:val="none" w:sz="0" w:space="0" w:color="auto"/>
        <w:bottom w:val="none" w:sz="0" w:space="0" w:color="auto"/>
        <w:right w:val="none" w:sz="0" w:space="0" w:color="auto"/>
      </w:divBdr>
    </w:div>
    <w:div w:id="1777283262">
      <w:bodyDiv w:val="1"/>
      <w:marLeft w:val="0"/>
      <w:marRight w:val="0"/>
      <w:marTop w:val="0"/>
      <w:marBottom w:val="0"/>
      <w:divBdr>
        <w:top w:val="none" w:sz="0" w:space="0" w:color="auto"/>
        <w:left w:val="none" w:sz="0" w:space="0" w:color="auto"/>
        <w:bottom w:val="none" w:sz="0" w:space="0" w:color="auto"/>
        <w:right w:val="none" w:sz="0" w:space="0" w:color="auto"/>
      </w:divBdr>
    </w:div>
    <w:div w:id="1840271855">
      <w:bodyDiv w:val="1"/>
      <w:marLeft w:val="0"/>
      <w:marRight w:val="0"/>
      <w:marTop w:val="0"/>
      <w:marBottom w:val="0"/>
      <w:divBdr>
        <w:top w:val="none" w:sz="0" w:space="0" w:color="auto"/>
        <w:left w:val="none" w:sz="0" w:space="0" w:color="auto"/>
        <w:bottom w:val="none" w:sz="0" w:space="0" w:color="auto"/>
        <w:right w:val="none" w:sz="0" w:space="0" w:color="auto"/>
      </w:divBdr>
    </w:div>
    <w:div w:id="1872721749">
      <w:bodyDiv w:val="1"/>
      <w:marLeft w:val="0"/>
      <w:marRight w:val="0"/>
      <w:marTop w:val="0"/>
      <w:marBottom w:val="0"/>
      <w:divBdr>
        <w:top w:val="none" w:sz="0" w:space="0" w:color="auto"/>
        <w:left w:val="none" w:sz="0" w:space="0" w:color="auto"/>
        <w:bottom w:val="none" w:sz="0" w:space="0" w:color="auto"/>
        <w:right w:val="none" w:sz="0" w:space="0" w:color="auto"/>
      </w:divBdr>
    </w:div>
    <w:div w:id="1947694346">
      <w:bodyDiv w:val="1"/>
      <w:marLeft w:val="0"/>
      <w:marRight w:val="0"/>
      <w:marTop w:val="0"/>
      <w:marBottom w:val="0"/>
      <w:divBdr>
        <w:top w:val="none" w:sz="0" w:space="0" w:color="auto"/>
        <w:left w:val="none" w:sz="0" w:space="0" w:color="auto"/>
        <w:bottom w:val="none" w:sz="0" w:space="0" w:color="auto"/>
        <w:right w:val="none" w:sz="0" w:space="0" w:color="auto"/>
      </w:divBdr>
    </w:div>
    <w:div w:id="20986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igosportandrecreation.ie/about-us/our-te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ligosportandrecreation.ie/about-us/govern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irdre@sligosportandrecreation.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ligosportandrecreation.ie/wp-content/uploads/2018/12/ssrp-strategy-2018-2023-proof-v5.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ireland.ie/local-sport-plan-templat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4BE02E906542A84454B8A673CB66" ma:contentTypeVersion="13" ma:contentTypeDescription="Create a new document." ma:contentTypeScope="" ma:versionID="4517caa4ae4d3b27d144adfd7dcf50fe">
  <xsd:schema xmlns:xsd="http://www.w3.org/2001/XMLSchema" xmlns:xs="http://www.w3.org/2001/XMLSchema" xmlns:p="http://schemas.microsoft.com/office/2006/metadata/properties" xmlns:ns3="dee2c007-4f44-4158-8aa1-1d31325b230b" targetNamespace="http://schemas.microsoft.com/office/2006/metadata/properties" ma:root="true" ma:fieldsID="70b3e400322430231d6e593deb09b359" ns3:_="">
    <xsd:import namespace="dee2c007-4f44-4158-8aa1-1d31325b2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2c007-4f44-4158-8aa1-1d31325b2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e2c007-4f44-4158-8aa1-1d31325b230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ED4B9-7A0B-4398-96F0-6F070A14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2c007-4f44-4158-8aa1-1d31325b2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FD715-90CB-4BFC-99B0-F2C7B4958C05}">
  <ds:schemaRefs>
    <ds:schemaRef ds:uri="http://schemas.microsoft.com/sharepoint/v3/contenttype/forms"/>
  </ds:schemaRefs>
</ds:datastoreItem>
</file>

<file path=customXml/itemProps3.xml><?xml version="1.0" encoding="utf-8"?>
<ds:datastoreItem xmlns:ds="http://schemas.openxmlformats.org/officeDocument/2006/customXml" ds:itemID="{43BDAE9B-A1D0-41CA-ADCC-0CF139515E17}">
  <ds:schemaRefs>
    <ds:schemaRef ds:uri="http://schemas.microsoft.com/office/2006/metadata/properties"/>
    <ds:schemaRef ds:uri="http://schemas.microsoft.com/office/infopath/2007/PartnerControls"/>
    <ds:schemaRef ds:uri="dee2c007-4f44-4158-8aa1-1d31325b230b"/>
  </ds:schemaRefs>
</ds:datastoreItem>
</file>

<file path=customXml/itemProps4.xml><?xml version="1.0" encoding="utf-8"?>
<ds:datastoreItem xmlns:ds="http://schemas.openxmlformats.org/officeDocument/2006/customXml" ds:itemID="{35369701-10AD-44C4-B3BF-326C5628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KRSP Strategy Tender</vt:lpstr>
    </vt:vector>
  </TitlesOfParts>
  <Company>CCC</Company>
  <LinksUpToDate>false</LinksUpToDate>
  <CharactersWithSpaces>14887</CharactersWithSpaces>
  <SharedDoc>false</SharedDoc>
  <HLinks>
    <vt:vector size="6" baseType="variant">
      <vt:variant>
        <vt:i4>6357084</vt:i4>
      </vt:variant>
      <vt:variant>
        <vt:i4>0</vt:i4>
      </vt:variant>
      <vt:variant>
        <vt:i4>0</vt:i4>
      </vt:variant>
      <vt:variant>
        <vt:i4>5</vt:i4>
      </vt:variant>
      <vt:variant>
        <vt:lpwstr>mailto:ncrotty@cavancoco.ie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KRSP Strategy Tender</dc:title>
  <dc:subject/>
  <dc:creator>Aisling Power</dc:creator>
  <cp:keywords/>
  <dc:description/>
  <cp:lastModifiedBy>Deirdre Lavin</cp:lastModifiedBy>
  <cp:revision>11</cp:revision>
  <cp:lastPrinted>2022-10-21T09:36:00Z</cp:lastPrinted>
  <dcterms:created xsi:type="dcterms:W3CDTF">2025-01-28T10:58:00Z</dcterms:created>
  <dcterms:modified xsi:type="dcterms:W3CDTF">2025-03-18T12:02:00Z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0x0101001F874BE02E906542A84454B8A673CB66</vt:lpwstr>
  </property>
  <property fmtid="{D5CDD505-2E9C-101B-9397-08002B2CF9AE}" pid="3" name="Order">
    <vt:r8>299100</vt:r8>
  </property>
</Properties>
</file>