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D6FC6" w14:textId="60FE0FED" w:rsidR="005B177F" w:rsidRDefault="00226149" w:rsidP="005B177F">
      <w:r>
        <w:rPr>
          <w:noProof/>
        </w:rPr>
        <w:drawing>
          <wp:inline distT="0" distB="0" distL="0" distR="0" wp14:anchorId="0C230FB3" wp14:editId="4850DB68">
            <wp:extent cx="5419725" cy="1019175"/>
            <wp:effectExtent l="0" t="0" r="9525"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9725" cy="1019175"/>
                    </a:xfrm>
                    <a:prstGeom prst="rect">
                      <a:avLst/>
                    </a:prstGeom>
                    <a:noFill/>
                    <a:ln>
                      <a:noFill/>
                    </a:ln>
                  </pic:spPr>
                </pic:pic>
              </a:graphicData>
            </a:graphic>
          </wp:inline>
        </w:drawing>
      </w:r>
    </w:p>
    <w:p w14:paraId="483AC0BF" w14:textId="57E5E633" w:rsidR="005576F4" w:rsidRPr="008D4896" w:rsidRDefault="005C367B" w:rsidP="005576F4">
      <w:pPr>
        <w:jc w:val="center"/>
        <w:rPr>
          <w:b/>
          <w:bCs/>
          <w:sz w:val="48"/>
          <w:szCs w:val="48"/>
        </w:rPr>
      </w:pPr>
      <w:r w:rsidRPr="008D4896">
        <w:rPr>
          <w:b/>
          <w:bCs/>
          <w:sz w:val="48"/>
          <w:szCs w:val="48"/>
        </w:rPr>
        <w:t>Co</w:t>
      </w:r>
      <w:r w:rsidR="008D4896" w:rsidRPr="008D4896">
        <w:rPr>
          <w:b/>
          <w:bCs/>
          <w:sz w:val="48"/>
          <w:szCs w:val="48"/>
        </w:rPr>
        <w:t xml:space="preserve">mmunity </w:t>
      </w:r>
      <w:r w:rsidR="005B788C">
        <w:rPr>
          <w:b/>
          <w:bCs/>
          <w:sz w:val="48"/>
          <w:szCs w:val="48"/>
        </w:rPr>
        <w:t>Employment Scheme Supervisor</w:t>
      </w:r>
    </w:p>
    <w:p w14:paraId="193ED77A" w14:textId="77777777" w:rsidR="005576F4" w:rsidRPr="005576F4" w:rsidRDefault="005576F4" w:rsidP="005576F4">
      <w:pPr>
        <w:jc w:val="center"/>
        <w:rPr>
          <w:b/>
          <w:bCs/>
          <w:sz w:val="24"/>
          <w:szCs w:val="24"/>
        </w:rPr>
      </w:pPr>
    </w:p>
    <w:p w14:paraId="0CF7EE03" w14:textId="2D876DA1" w:rsidR="005B177F" w:rsidRPr="008A0556" w:rsidRDefault="005B177F" w:rsidP="00836ECB">
      <w:pPr>
        <w:pStyle w:val="ListParagraph"/>
        <w:rPr>
          <w:b/>
          <w:bCs/>
          <w:sz w:val="28"/>
          <w:szCs w:val="28"/>
        </w:rPr>
      </w:pPr>
      <w:r w:rsidRPr="008A0556">
        <w:rPr>
          <w:b/>
          <w:bCs/>
          <w:sz w:val="28"/>
          <w:szCs w:val="28"/>
        </w:rPr>
        <w:t>The Glen Resource Centre CLG</w:t>
      </w:r>
    </w:p>
    <w:p w14:paraId="12BC00B5" w14:textId="5173C990" w:rsidR="000616F0" w:rsidRDefault="000616F0" w:rsidP="000616F0">
      <w:pPr>
        <w:pStyle w:val="ListParagraph"/>
      </w:pPr>
    </w:p>
    <w:p w14:paraId="3ABA9BAC" w14:textId="3CFAA380" w:rsidR="00836ECB" w:rsidRPr="008120C9" w:rsidRDefault="00836ECB" w:rsidP="00836ECB">
      <w:pPr>
        <w:ind w:left="720"/>
        <w:rPr>
          <w:rFonts w:cstheme="minorHAnsi"/>
          <w:sz w:val="24"/>
          <w:szCs w:val="24"/>
        </w:rPr>
      </w:pPr>
      <w:r w:rsidRPr="008120C9">
        <w:rPr>
          <w:rFonts w:cstheme="minorHAnsi"/>
          <w:sz w:val="24"/>
          <w:szCs w:val="24"/>
        </w:rPr>
        <w:t xml:space="preserve">The Glen Resource Centre is recruiting for the position of a full time Community Employment Supervisor to join our Community Employment team.  We currently oversee the placement of Community Employment participants to a total of </w:t>
      </w:r>
      <w:r w:rsidR="00993FC6" w:rsidRPr="008120C9">
        <w:rPr>
          <w:rFonts w:cstheme="minorHAnsi"/>
          <w:sz w:val="24"/>
          <w:szCs w:val="24"/>
        </w:rPr>
        <w:t>5</w:t>
      </w:r>
      <w:r w:rsidRPr="008120C9">
        <w:rPr>
          <w:rFonts w:cstheme="minorHAnsi"/>
          <w:sz w:val="24"/>
          <w:szCs w:val="24"/>
        </w:rPr>
        <w:t xml:space="preserve"> locations in Cork City.  The role of Supervisor is to cater for the participant's progression by providing suitable training for the needs of the participant in order that they can progress into future employment.</w:t>
      </w:r>
    </w:p>
    <w:p w14:paraId="2A725927" w14:textId="77777777" w:rsidR="000616F0" w:rsidRPr="008120C9" w:rsidRDefault="000616F0" w:rsidP="000616F0">
      <w:pPr>
        <w:pStyle w:val="ListParagraph"/>
        <w:rPr>
          <w:rFonts w:cstheme="minorHAnsi"/>
          <w:sz w:val="24"/>
          <w:szCs w:val="24"/>
        </w:rPr>
      </w:pPr>
    </w:p>
    <w:p w14:paraId="711BEE02" w14:textId="77777777" w:rsidR="00B970DB" w:rsidRDefault="00844008" w:rsidP="000616F0">
      <w:pPr>
        <w:pStyle w:val="ListParagraph"/>
        <w:rPr>
          <w:rFonts w:cstheme="minorHAnsi"/>
          <w:sz w:val="24"/>
          <w:szCs w:val="24"/>
        </w:rPr>
      </w:pPr>
      <w:r w:rsidRPr="00B970DB">
        <w:rPr>
          <w:rFonts w:cstheme="minorHAnsi"/>
          <w:b/>
          <w:bCs/>
          <w:sz w:val="24"/>
          <w:szCs w:val="24"/>
        </w:rPr>
        <w:t>Job Title:</w:t>
      </w:r>
      <w:r w:rsidRPr="008120C9">
        <w:rPr>
          <w:rFonts w:cstheme="minorHAnsi"/>
          <w:sz w:val="24"/>
          <w:szCs w:val="24"/>
        </w:rPr>
        <w:t xml:space="preserve"> </w:t>
      </w:r>
      <w:r w:rsidR="00B970DB">
        <w:rPr>
          <w:rFonts w:cstheme="minorHAnsi"/>
          <w:sz w:val="24"/>
          <w:szCs w:val="24"/>
        </w:rPr>
        <w:tab/>
      </w:r>
      <w:r w:rsidRPr="008120C9">
        <w:rPr>
          <w:rFonts w:cstheme="minorHAnsi"/>
          <w:sz w:val="24"/>
          <w:szCs w:val="24"/>
        </w:rPr>
        <w:t xml:space="preserve">Supervisor - Community Employment </w:t>
      </w:r>
    </w:p>
    <w:p w14:paraId="2A09FACE" w14:textId="77777777" w:rsidR="007508D2" w:rsidRDefault="00844008" w:rsidP="000616F0">
      <w:pPr>
        <w:pStyle w:val="ListParagraph"/>
        <w:rPr>
          <w:rFonts w:cstheme="minorHAnsi"/>
          <w:sz w:val="24"/>
          <w:szCs w:val="24"/>
        </w:rPr>
      </w:pPr>
      <w:r w:rsidRPr="00B970DB">
        <w:rPr>
          <w:rFonts w:cstheme="minorHAnsi"/>
          <w:b/>
          <w:bCs/>
          <w:sz w:val="24"/>
          <w:szCs w:val="24"/>
        </w:rPr>
        <w:t>Reporting to:</w:t>
      </w:r>
      <w:r w:rsidRPr="008120C9">
        <w:rPr>
          <w:rFonts w:cstheme="minorHAnsi"/>
          <w:sz w:val="24"/>
          <w:szCs w:val="24"/>
        </w:rPr>
        <w:t xml:space="preserve"> </w:t>
      </w:r>
      <w:r w:rsidR="00B970DB">
        <w:rPr>
          <w:rFonts w:cstheme="minorHAnsi"/>
          <w:sz w:val="24"/>
          <w:szCs w:val="24"/>
        </w:rPr>
        <w:tab/>
      </w:r>
      <w:r w:rsidRPr="008120C9">
        <w:rPr>
          <w:rFonts w:cstheme="minorHAnsi"/>
          <w:sz w:val="24"/>
          <w:szCs w:val="24"/>
        </w:rPr>
        <w:t xml:space="preserve">Chairperson - Sponsoring Management Committee </w:t>
      </w:r>
    </w:p>
    <w:p w14:paraId="11BF54FC" w14:textId="77777777" w:rsidR="007E6FAF" w:rsidRDefault="00844008" w:rsidP="000616F0">
      <w:pPr>
        <w:pStyle w:val="ListParagraph"/>
        <w:rPr>
          <w:rFonts w:cstheme="minorHAnsi"/>
          <w:sz w:val="24"/>
          <w:szCs w:val="24"/>
        </w:rPr>
      </w:pPr>
      <w:r w:rsidRPr="007508D2">
        <w:rPr>
          <w:rFonts w:cstheme="minorHAnsi"/>
          <w:b/>
          <w:bCs/>
          <w:sz w:val="24"/>
          <w:szCs w:val="24"/>
        </w:rPr>
        <w:t>Function:</w:t>
      </w:r>
      <w:r w:rsidRPr="008120C9">
        <w:rPr>
          <w:rFonts w:cstheme="minorHAnsi"/>
          <w:sz w:val="24"/>
          <w:szCs w:val="24"/>
        </w:rPr>
        <w:t xml:space="preserve"> </w:t>
      </w:r>
      <w:r w:rsidR="007508D2">
        <w:rPr>
          <w:rFonts w:cstheme="minorHAnsi"/>
          <w:sz w:val="24"/>
          <w:szCs w:val="24"/>
        </w:rPr>
        <w:tab/>
      </w:r>
      <w:r w:rsidRPr="008120C9">
        <w:rPr>
          <w:rFonts w:cstheme="minorHAnsi"/>
          <w:sz w:val="24"/>
          <w:szCs w:val="24"/>
        </w:rPr>
        <w:t xml:space="preserve">To ensure the effective and efficient management and co-ordination of the human, financial and material resources of the CE Scheme and report to the Sponsoring Committee on its implementation. A core aspect of the role is to support and coach CE participants towards gaining the skills, competencies and qualifications in preparation for employment. </w:t>
      </w:r>
    </w:p>
    <w:p w14:paraId="557DD008" w14:textId="77777777" w:rsidR="007E6FAF" w:rsidRDefault="007E6FAF" w:rsidP="000616F0">
      <w:pPr>
        <w:pStyle w:val="ListParagraph"/>
        <w:rPr>
          <w:rFonts w:cstheme="minorHAnsi"/>
          <w:sz w:val="24"/>
          <w:szCs w:val="24"/>
        </w:rPr>
      </w:pPr>
    </w:p>
    <w:p w14:paraId="3DE8C01E" w14:textId="77777777" w:rsidR="007E50A2" w:rsidRDefault="00844008" w:rsidP="000616F0">
      <w:pPr>
        <w:pStyle w:val="ListParagraph"/>
        <w:rPr>
          <w:rFonts w:cstheme="minorHAnsi"/>
          <w:b/>
          <w:bCs/>
          <w:sz w:val="24"/>
          <w:szCs w:val="24"/>
        </w:rPr>
      </w:pPr>
      <w:r w:rsidRPr="007E50A2">
        <w:rPr>
          <w:rFonts w:cstheme="minorHAnsi"/>
          <w:b/>
          <w:bCs/>
          <w:sz w:val="24"/>
          <w:szCs w:val="24"/>
        </w:rPr>
        <w:t xml:space="preserve">Key Result Areas </w:t>
      </w:r>
    </w:p>
    <w:p w14:paraId="606AEBA9" w14:textId="77777777" w:rsidR="00D30D8F" w:rsidRPr="007E50A2" w:rsidRDefault="00D30D8F" w:rsidP="000616F0">
      <w:pPr>
        <w:pStyle w:val="ListParagraph"/>
        <w:rPr>
          <w:rFonts w:cstheme="minorHAnsi"/>
          <w:b/>
          <w:bCs/>
          <w:sz w:val="24"/>
          <w:szCs w:val="24"/>
        </w:rPr>
      </w:pPr>
    </w:p>
    <w:p w14:paraId="1DBA0CF3" w14:textId="754880E0" w:rsidR="00D30D8F" w:rsidRDefault="00844008" w:rsidP="00D30D8F">
      <w:pPr>
        <w:pStyle w:val="ListParagraph"/>
        <w:rPr>
          <w:rFonts w:cstheme="minorHAnsi"/>
          <w:b/>
          <w:bCs/>
          <w:sz w:val="24"/>
          <w:szCs w:val="24"/>
        </w:rPr>
      </w:pPr>
      <w:r w:rsidRPr="007E50A2">
        <w:rPr>
          <w:rFonts w:cstheme="minorHAnsi"/>
          <w:b/>
          <w:bCs/>
          <w:sz w:val="24"/>
          <w:szCs w:val="24"/>
        </w:rPr>
        <w:t xml:space="preserve">Administration </w:t>
      </w:r>
    </w:p>
    <w:p w14:paraId="28D1005E" w14:textId="77777777" w:rsidR="00D30D8F" w:rsidRPr="00D30D8F" w:rsidRDefault="00D30D8F" w:rsidP="00D30D8F">
      <w:pPr>
        <w:pStyle w:val="ListParagraph"/>
        <w:rPr>
          <w:rFonts w:cstheme="minorHAnsi"/>
          <w:b/>
          <w:bCs/>
          <w:sz w:val="24"/>
          <w:szCs w:val="24"/>
        </w:rPr>
      </w:pPr>
    </w:p>
    <w:p w14:paraId="03CD2DE0" w14:textId="77777777" w:rsidR="007E50A2" w:rsidRDefault="00844008" w:rsidP="000616F0">
      <w:pPr>
        <w:pStyle w:val="ListParagraph"/>
        <w:rPr>
          <w:rFonts w:cstheme="minorHAnsi"/>
          <w:sz w:val="24"/>
          <w:szCs w:val="24"/>
        </w:rPr>
      </w:pPr>
      <w:r w:rsidRPr="008120C9">
        <w:rPr>
          <w:rFonts w:cstheme="minorHAnsi"/>
          <w:sz w:val="24"/>
          <w:szCs w:val="24"/>
        </w:rPr>
        <w:sym w:font="Symbol" w:char="F0B7"/>
      </w:r>
      <w:r w:rsidRPr="008120C9">
        <w:rPr>
          <w:rFonts w:cstheme="minorHAnsi"/>
          <w:sz w:val="24"/>
          <w:szCs w:val="24"/>
        </w:rPr>
        <w:t xml:space="preserve"> Ensure the provision of an efficient financial and accounting system in line with CE corporate governance requirements as directed by the Sponsoring Organisation</w:t>
      </w:r>
    </w:p>
    <w:p w14:paraId="2895C1B3" w14:textId="77777777" w:rsidR="007E50A2" w:rsidRDefault="00844008" w:rsidP="000616F0">
      <w:pPr>
        <w:pStyle w:val="ListParagraph"/>
        <w:rPr>
          <w:rFonts w:cstheme="minorHAnsi"/>
          <w:sz w:val="24"/>
          <w:szCs w:val="24"/>
        </w:rPr>
      </w:pPr>
      <w:r w:rsidRPr="008120C9">
        <w:rPr>
          <w:rFonts w:cstheme="minorHAnsi"/>
          <w:sz w:val="24"/>
          <w:szCs w:val="24"/>
        </w:rPr>
        <w:sym w:font="Symbol" w:char="F0B7"/>
      </w:r>
      <w:r w:rsidRPr="008120C9">
        <w:rPr>
          <w:rFonts w:cstheme="minorHAnsi"/>
          <w:sz w:val="24"/>
          <w:szCs w:val="24"/>
        </w:rPr>
        <w:t xml:space="preserve"> Ensure that financial returns i.e. </w:t>
      </w:r>
      <w:proofErr w:type="gramStart"/>
      <w:r w:rsidRPr="008120C9">
        <w:rPr>
          <w:rFonts w:cstheme="minorHAnsi"/>
          <w:sz w:val="24"/>
          <w:szCs w:val="24"/>
        </w:rPr>
        <w:t>wages</w:t>
      </w:r>
      <w:proofErr w:type="gramEnd"/>
      <w:r w:rsidRPr="008120C9">
        <w:rPr>
          <w:rFonts w:cstheme="minorHAnsi"/>
          <w:sz w:val="24"/>
          <w:szCs w:val="24"/>
        </w:rPr>
        <w:t xml:space="preserve"> claims, materials claims, and participant development grant claims meet the standard as laid down by Welfare Partners. </w:t>
      </w:r>
    </w:p>
    <w:p w14:paraId="4B9F5EF5" w14:textId="77777777" w:rsidR="000D62FE" w:rsidRDefault="00844008" w:rsidP="000616F0">
      <w:pPr>
        <w:pStyle w:val="ListParagraph"/>
        <w:rPr>
          <w:rFonts w:cstheme="minorHAnsi"/>
          <w:sz w:val="24"/>
          <w:szCs w:val="24"/>
        </w:rPr>
      </w:pPr>
      <w:r w:rsidRPr="008120C9">
        <w:rPr>
          <w:rFonts w:cstheme="minorHAnsi"/>
          <w:sz w:val="24"/>
          <w:szCs w:val="24"/>
        </w:rPr>
        <w:sym w:font="Symbol" w:char="F0B7"/>
      </w:r>
      <w:r w:rsidRPr="008120C9">
        <w:rPr>
          <w:rFonts w:cstheme="minorHAnsi"/>
          <w:sz w:val="24"/>
          <w:szCs w:val="24"/>
        </w:rPr>
        <w:t xml:space="preserve"> Ensure implementation of systems controlling the operation of all finances as directed by the Sponsoring Organisation. Ensure prompt and accurate payment of participant allowances. </w:t>
      </w:r>
    </w:p>
    <w:p w14:paraId="01D3481F" w14:textId="77777777" w:rsidR="000D62FE" w:rsidRDefault="00844008" w:rsidP="000616F0">
      <w:pPr>
        <w:pStyle w:val="ListParagraph"/>
        <w:rPr>
          <w:rFonts w:cstheme="minorHAnsi"/>
          <w:sz w:val="24"/>
          <w:szCs w:val="24"/>
        </w:rPr>
      </w:pPr>
      <w:r w:rsidRPr="008120C9">
        <w:rPr>
          <w:rFonts w:cstheme="minorHAnsi"/>
          <w:sz w:val="24"/>
          <w:szCs w:val="24"/>
        </w:rPr>
        <w:sym w:font="Symbol" w:char="F0B7"/>
      </w:r>
      <w:r w:rsidRPr="008120C9">
        <w:rPr>
          <w:rFonts w:cstheme="minorHAnsi"/>
          <w:sz w:val="24"/>
          <w:szCs w:val="24"/>
        </w:rPr>
        <w:t xml:space="preserve"> Ensure the security of cash/equipment on scheme as directed by the Sponsoring Organisation. </w:t>
      </w:r>
    </w:p>
    <w:p w14:paraId="27D95598" w14:textId="77777777" w:rsidR="000D62FE" w:rsidRDefault="00844008" w:rsidP="000616F0">
      <w:pPr>
        <w:pStyle w:val="ListParagraph"/>
        <w:rPr>
          <w:rFonts w:cstheme="minorHAnsi"/>
          <w:sz w:val="24"/>
          <w:szCs w:val="24"/>
        </w:rPr>
      </w:pPr>
      <w:r w:rsidRPr="008120C9">
        <w:rPr>
          <w:rFonts w:cstheme="minorHAnsi"/>
          <w:sz w:val="24"/>
          <w:szCs w:val="24"/>
        </w:rPr>
        <w:sym w:font="Symbol" w:char="F0B7"/>
      </w:r>
      <w:r w:rsidRPr="008120C9">
        <w:rPr>
          <w:rFonts w:cstheme="minorHAnsi"/>
          <w:sz w:val="24"/>
          <w:szCs w:val="24"/>
        </w:rPr>
        <w:t xml:space="preserve"> Install and manage effective time keeping record system for participants on scheme. </w:t>
      </w:r>
    </w:p>
    <w:p w14:paraId="7061E003" w14:textId="4A33F45A" w:rsidR="003E77A7" w:rsidRPr="00D30D8F" w:rsidRDefault="00844008" w:rsidP="00D30D8F">
      <w:pPr>
        <w:pStyle w:val="ListParagraph"/>
        <w:rPr>
          <w:rFonts w:cstheme="minorHAnsi"/>
          <w:sz w:val="24"/>
          <w:szCs w:val="24"/>
        </w:rPr>
      </w:pPr>
      <w:r w:rsidRPr="008120C9">
        <w:rPr>
          <w:rFonts w:cstheme="minorHAnsi"/>
          <w:sz w:val="24"/>
          <w:szCs w:val="24"/>
        </w:rPr>
        <w:sym w:font="Symbol" w:char="F0B7"/>
      </w:r>
      <w:r w:rsidRPr="008120C9">
        <w:rPr>
          <w:rFonts w:cstheme="minorHAnsi"/>
          <w:sz w:val="24"/>
          <w:szCs w:val="24"/>
        </w:rPr>
        <w:t xml:space="preserve"> Liaise with the local Department Officer as required. </w:t>
      </w:r>
    </w:p>
    <w:p w14:paraId="3FEB2897" w14:textId="27713623" w:rsidR="00D30D8F" w:rsidRDefault="00844008" w:rsidP="00D30D8F">
      <w:pPr>
        <w:pStyle w:val="ListParagraph"/>
        <w:rPr>
          <w:rFonts w:cstheme="minorHAnsi"/>
          <w:b/>
          <w:bCs/>
          <w:sz w:val="24"/>
          <w:szCs w:val="24"/>
        </w:rPr>
      </w:pPr>
      <w:r w:rsidRPr="003E77A7">
        <w:rPr>
          <w:rFonts w:cstheme="minorHAnsi"/>
          <w:b/>
          <w:bCs/>
          <w:sz w:val="24"/>
          <w:szCs w:val="24"/>
        </w:rPr>
        <w:lastRenderedPageBreak/>
        <w:t xml:space="preserve">Training &amp; Development Provision </w:t>
      </w:r>
    </w:p>
    <w:p w14:paraId="5108A414" w14:textId="77777777" w:rsidR="00D30D8F" w:rsidRPr="00D30D8F" w:rsidRDefault="00D30D8F" w:rsidP="00D30D8F">
      <w:pPr>
        <w:pStyle w:val="ListParagraph"/>
        <w:rPr>
          <w:rFonts w:cstheme="minorHAnsi"/>
          <w:b/>
          <w:bCs/>
          <w:sz w:val="24"/>
          <w:szCs w:val="24"/>
        </w:rPr>
      </w:pPr>
    </w:p>
    <w:p w14:paraId="693BE98F" w14:textId="77777777" w:rsidR="000D62FE" w:rsidRDefault="00844008" w:rsidP="000616F0">
      <w:pPr>
        <w:pStyle w:val="ListParagraph"/>
        <w:rPr>
          <w:rFonts w:cstheme="minorHAnsi"/>
          <w:sz w:val="24"/>
          <w:szCs w:val="24"/>
        </w:rPr>
      </w:pPr>
      <w:r w:rsidRPr="008120C9">
        <w:rPr>
          <w:rFonts w:cstheme="minorHAnsi"/>
          <w:sz w:val="24"/>
          <w:szCs w:val="24"/>
        </w:rPr>
        <w:sym w:font="Symbol" w:char="F0B7"/>
      </w:r>
      <w:r w:rsidRPr="008120C9">
        <w:rPr>
          <w:rFonts w:cstheme="minorHAnsi"/>
          <w:sz w:val="24"/>
          <w:szCs w:val="24"/>
        </w:rPr>
        <w:t xml:space="preserve"> Carry out an identification of learner needs with individual participants as required, as part of the Individual Learner Plan process. </w:t>
      </w:r>
    </w:p>
    <w:p w14:paraId="427C4D6C" w14:textId="77777777" w:rsidR="000D62FE" w:rsidRDefault="00844008" w:rsidP="000616F0">
      <w:pPr>
        <w:pStyle w:val="ListParagraph"/>
        <w:rPr>
          <w:rFonts w:cstheme="minorHAnsi"/>
          <w:sz w:val="24"/>
          <w:szCs w:val="24"/>
        </w:rPr>
      </w:pPr>
      <w:r w:rsidRPr="008120C9">
        <w:rPr>
          <w:rFonts w:cstheme="minorHAnsi"/>
          <w:sz w:val="24"/>
          <w:szCs w:val="24"/>
        </w:rPr>
        <w:sym w:font="Symbol" w:char="F0B7"/>
      </w:r>
      <w:r w:rsidRPr="008120C9">
        <w:rPr>
          <w:rFonts w:cstheme="minorHAnsi"/>
          <w:sz w:val="24"/>
          <w:szCs w:val="24"/>
        </w:rPr>
        <w:t xml:space="preserve"> Identify needs and source and co-ordinate cost effective training/development opportunities in line with Department procurement guidelines. </w:t>
      </w:r>
    </w:p>
    <w:p w14:paraId="2DD3D68D" w14:textId="77777777" w:rsidR="000D62FE" w:rsidRDefault="00844008" w:rsidP="000616F0">
      <w:pPr>
        <w:pStyle w:val="ListParagraph"/>
        <w:rPr>
          <w:rFonts w:cstheme="minorHAnsi"/>
          <w:sz w:val="24"/>
          <w:szCs w:val="24"/>
        </w:rPr>
      </w:pPr>
      <w:r w:rsidRPr="008120C9">
        <w:rPr>
          <w:rFonts w:cstheme="minorHAnsi"/>
          <w:sz w:val="24"/>
          <w:szCs w:val="24"/>
        </w:rPr>
        <w:sym w:font="Symbol" w:char="F0B7"/>
      </w:r>
      <w:r w:rsidRPr="008120C9">
        <w:rPr>
          <w:rFonts w:cstheme="minorHAnsi"/>
          <w:sz w:val="24"/>
          <w:szCs w:val="24"/>
        </w:rPr>
        <w:t xml:space="preserve"> Prepare an Individual Learning Plan (ILP) for each Participant and enter on Welfare Partners in accordance with CE procedures. Revised August 2019 2 </w:t>
      </w:r>
    </w:p>
    <w:p w14:paraId="0B8491CA" w14:textId="77777777" w:rsidR="000D62FE" w:rsidRDefault="00844008" w:rsidP="000616F0">
      <w:pPr>
        <w:pStyle w:val="ListParagraph"/>
        <w:rPr>
          <w:rFonts w:cstheme="minorHAnsi"/>
          <w:sz w:val="24"/>
          <w:szCs w:val="24"/>
        </w:rPr>
      </w:pPr>
      <w:r w:rsidRPr="008120C9">
        <w:rPr>
          <w:rFonts w:cstheme="minorHAnsi"/>
          <w:sz w:val="24"/>
          <w:szCs w:val="24"/>
        </w:rPr>
        <w:sym w:font="Symbol" w:char="F0B7"/>
      </w:r>
      <w:r w:rsidRPr="008120C9">
        <w:rPr>
          <w:rFonts w:cstheme="minorHAnsi"/>
          <w:sz w:val="24"/>
          <w:szCs w:val="24"/>
        </w:rPr>
        <w:t xml:space="preserve"> Ensure access to recognised qualifications for participants, with a focus on the achievement of relevant qualifications including Major Awards on the National Framework of Qualifications (NFQ) or industry related standards. </w:t>
      </w:r>
    </w:p>
    <w:p w14:paraId="75FE8099" w14:textId="77777777" w:rsidR="000D62FE" w:rsidRDefault="00844008" w:rsidP="000616F0">
      <w:pPr>
        <w:pStyle w:val="ListParagraph"/>
        <w:rPr>
          <w:rFonts w:cstheme="minorHAnsi"/>
          <w:sz w:val="24"/>
          <w:szCs w:val="24"/>
        </w:rPr>
      </w:pPr>
      <w:r w:rsidRPr="008120C9">
        <w:rPr>
          <w:rFonts w:cstheme="minorHAnsi"/>
          <w:sz w:val="24"/>
          <w:szCs w:val="24"/>
        </w:rPr>
        <w:sym w:font="Symbol" w:char="F0B7"/>
      </w:r>
      <w:r w:rsidRPr="008120C9">
        <w:rPr>
          <w:rFonts w:cstheme="minorHAnsi"/>
          <w:sz w:val="24"/>
          <w:szCs w:val="24"/>
        </w:rPr>
        <w:t xml:space="preserve"> Plan and procure relevant training opportunities which have been approved by the Department. </w:t>
      </w:r>
    </w:p>
    <w:p w14:paraId="52433199" w14:textId="77777777" w:rsidR="000D62FE" w:rsidRDefault="00844008" w:rsidP="000616F0">
      <w:pPr>
        <w:pStyle w:val="ListParagraph"/>
        <w:rPr>
          <w:rFonts w:cstheme="minorHAnsi"/>
          <w:sz w:val="24"/>
          <w:szCs w:val="24"/>
        </w:rPr>
      </w:pPr>
      <w:r w:rsidRPr="008120C9">
        <w:rPr>
          <w:rFonts w:cstheme="minorHAnsi"/>
          <w:sz w:val="24"/>
          <w:szCs w:val="24"/>
        </w:rPr>
        <w:sym w:font="Symbol" w:char="F0B7"/>
      </w:r>
      <w:r w:rsidRPr="008120C9">
        <w:rPr>
          <w:rFonts w:cstheme="minorHAnsi"/>
          <w:sz w:val="24"/>
          <w:szCs w:val="24"/>
        </w:rPr>
        <w:t xml:space="preserve"> Maintain and update training records for each participant on the project on Welfare Partners as part of their Individual Learner Plans. </w:t>
      </w:r>
    </w:p>
    <w:p w14:paraId="090D53F8" w14:textId="77777777" w:rsidR="000D62FE" w:rsidRDefault="00844008" w:rsidP="000616F0">
      <w:pPr>
        <w:pStyle w:val="ListParagraph"/>
        <w:rPr>
          <w:rFonts w:cstheme="minorHAnsi"/>
          <w:sz w:val="24"/>
          <w:szCs w:val="24"/>
        </w:rPr>
      </w:pPr>
      <w:r w:rsidRPr="008120C9">
        <w:rPr>
          <w:rFonts w:cstheme="minorHAnsi"/>
          <w:sz w:val="24"/>
          <w:szCs w:val="24"/>
        </w:rPr>
        <w:sym w:font="Symbol" w:char="F0B7"/>
      </w:r>
      <w:r w:rsidRPr="008120C9">
        <w:rPr>
          <w:rFonts w:cstheme="minorHAnsi"/>
          <w:sz w:val="24"/>
          <w:szCs w:val="24"/>
        </w:rPr>
        <w:t xml:space="preserve"> Monitor and review training inputs with the participants. </w:t>
      </w:r>
      <w:r w:rsidRPr="008120C9">
        <w:rPr>
          <w:rFonts w:cstheme="minorHAnsi"/>
          <w:sz w:val="24"/>
          <w:szCs w:val="24"/>
        </w:rPr>
        <w:sym w:font="Symbol" w:char="F0B7"/>
      </w:r>
      <w:r w:rsidRPr="008120C9">
        <w:rPr>
          <w:rFonts w:cstheme="minorHAnsi"/>
          <w:sz w:val="24"/>
          <w:szCs w:val="24"/>
        </w:rPr>
        <w:t xml:space="preserve"> Plan and organise work placements – internal and external as required. </w:t>
      </w:r>
    </w:p>
    <w:p w14:paraId="03ABB573" w14:textId="76D29E3C" w:rsidR="00844008" w:rsidRPr="008120C9" w:rsidRDefault="00844008" w:rsidP="000616F0">
      <w:pPr>
        <w:pStyle w:val="ListParagraph"/>
        <w:rPr>
          <w:rFonts w:cstheme="minorHAnsi"/>
          <w:sz w:val="24"/>
          <w:szCs w:val="24"/>
        </w:rPr>
      </w:pPr>
      <w:r w:rsidRPr="008120C9">
        <w:rPr>
          <w:rFonts w:cstheme="minorHAnsi"/>
          <w:sz w:val="24"/>
          <w:szCs w:val="24"/>
        </w:rPr>
        <w:sym w:font="Symbol" w:char="F0B7"/>
      </w:r>
      <w:r w:rsidRPr="008120C9">
        <w:rPr>
          <w:rFonts w:cstheme="minorHAnsi"/>
          <w:sz w:val="24"/>
          <w:szCs w:val="24"/>
        </w:rPr>
        <w:t xml:space="preserve"> Report on ILP developments to Sponsoring Organisation.</w:t>
      </w:r>
    </w:p>
    <w:p w14:paraId="60065B4F" w14:textId="77777777" w:rsidR="0003335C" w:rsidRDefault="0003335C" w:rsidP="00D30D8F">
      <w:pPr>
        <w:rPr>
          <w:sz w:val="24"/>
          <w:szCs w:val="24"/>
        </w:rPr>
      </w:pPr>
    </w:p>
    <w:p w14:paraId="6CA79CF3" w14:textId="73E71B35" w:rsidR="00D30D8F" w:rsidRPr="00D30D8F" w:rsidRDefault="00D30D8F" w:rsidP="00D30D8F">
      <w:pPr>
        <w:ind w:firstLine="720"/>
        <w:rPr>
          <w:b/>
          <w:bCs/>
          <w:sz w:val="24"/>
          <w:szCs w:val="24"/>
        </w:rPr>
      </w:pPr>
      <w:r w:rsidRPr="00D30D8F">
        <w:rPr>
          <w:b/>
          <w:bCs/>
          <w:sz w:val="24"/>
          <w:szCs w:val="24"/>
        </w:rPr>
        <w:t>Hu</w:t>
      </w:r>
      <w:r>
        <w:rPr>
          <w:b/>
          <w:bCs/>
          <w:sz w:val="24"/>
          <w:szCs w:val="24"/>
        </w:rPr>
        <w:t>m</w:t>
      </w:r>
      <w:r w:rsidRPr="00D30D8F">
        <w:rPr>
          <w:b/>
          <w:bCs/>
          <w:sz w:val="24"/>
          <w:szCs w:val="24"/>
        </w:rPr>
        <w:t xml:space="preserve">an Resources </w:t>
      </w:r>
    </w:p>
    <w:p w14:paraId="0795DDBD" w14:textId="77777777" w:rsidR="00D30D8F" w:rsidRDefault="00D30D8F" w:rsidP="00D30D8F">
      <w:pPr>
        <w:ind w:left="720"/>
        <w:rPr>
          <w:sz w:val="24"/>
          <w:szCs w:val="24"/>
        </w:rPr>
      </w:pPr>
      <w:r w:rsidRPr="00D30D8F">
        <w:rPr>
          <w:sz w:val="24"/>
          <w:szCs w:val="24"/>
        </w:rPr>
        <w:sym w:font="Symbol" w:char="F0B7"/>
      </w:r>
      <w:r w:rsidRPr="00D30D8F">
        <w:rPr>
          <w:sz w:val="24"/>
          <w:szCs w:val="24"/>
        </w:rPr>
        <w:t xml:space="preserve"> Co-ordinate the recruitment of CE applicants in accordance with the Department’s CE recruitment and referral processes. </w:t>
      </w:r>
    </w:p>
    <w:p w14:paraId="09665DC6" w14:textId="77777777" w:rsidR="00D30D8F" w:rsidRDefault="00D30D8F" w:rsidP="00D30D8F">
      <w:pPr>
        <w:ind w:left="720"/>
        <w:rPr>
          <w:sz w:val="24"/>
          <w:szCs w:val="24"/>
        </w:rPr>
      </w:pPr>
      <w:r w:rsidRPr="00D30D8F">
        <w:rPr>
          <w:sz w:val="24"/>
          <w:szCs w:val="24"/>
        </w:rPr>
        <w:sym w:font="Symbol" w:char="F0B7"/>
      </w:r>
      <w:r w:rsidRPr="00D30D8F">
        <w:rPr>
          <w:sz w:val="24"/>
          <w:szCs w:val="24"/>
        </w:rPr>
        <w:t xml:space="preserve"> Plan and co-ordinate the approved work schedules and ensure annual contracts of employment are in place for all participants. </w:t>
      </w:r>
    </w:p>
    <w:p w14:paraId="1A1335EC" w14:textId="77777777" w:rsidR="00D30D8F" w:rsidRDefault="00D30D8F" w:rsidP="00D30D8F">
      <w:pPr>
        <w:ind w:left="720"/>
        <w:rPr>
          <w:sz w:val="24"/>
          <w:szCs w:val="24"/>
        </w:rPr>
      </w:pPr>
      <w:r w:rsidRPr="00D30D8F">
        <w:rPr>
          <w:sz w:val="24"/>
          <w:szCs w:val="24"/>
        </w:rPr>
        <w:sym w:font="Symbol" w:char="F0B7"/>
      </w:r>
      <w:r w:rsidRPr="00D30D8F">
        <w:rPr>
          <w:sz w:val="24"/>
          <w:szCs w:val="24"/>
        </w:rPr>
        <w:t xml:space="preserve"> Communicate effectively with all participants on the scheme using team meetings and individual formal and informal 'one-to-one' meetings. </w:t>
      </w:r>
    </w:p>
    <w:p w14:paraId="52579B7E" w14:textId="77777777" w:rsidR="00D30D8F" w:rsidRDefault="00D30D8F" w:rsidP="00D30D8F">
      <w:pPr>
        <w:ind w:left="720"/>
        <w:rPr>
          <w:sz w:val="24"/>
          <w:szCs w:val="24"/>
        </w:rPr>
      </w:pPr>
      <w:r w:rsidRPr="00D30D8F">
        <w:rPr>
          <w:sz w:val="24"/>
          <w:szCs w:val="24"/>
        </w:rPr>
        <w:sym w:font="Symbol" w:char="F0B7"/>
      </w:r>
      <w:r w:rsidRPr="00D30D8F">
        <w:rPr>
          <w:sz w:val="24"/>
          <w:szCs w:val="24"/>
        </w:rPr>
        <w:t xml:space="preserve"> Develop a mutual understanding with participants in relation to their needs for re-entry to work where the participant had been long-term unemployed and needs to develop a clear progression path. </w:t>
      </w:r>
    </w:p>
    <w:p w14:paraId="25F26BB5" w14:textId="77777777" w:rsidR="00D30D8F" w:rsidRDefault="00D30D8F" w:rsidP="00D30D8F">
      <w:pPr>
        <w:ind w:left="720"/>
        <w:rPr>
          <w:sz w:val="24"/>
          <w:szCs w:val="24"/>
        </w:rPr>
      </w:pPr>
      <w:r w:rsidRPr="00D30D8F">
        <w:rPr>
          <w:sz w:val="24"/>
          <w:szCs w:val="24"/>
        </w:rPr>
        <w:sym w:font="Symbol" w:char="F0B7"/>
      </w:r>
      <w:r w:rsidRPr="00D30D8F">
        <w:rPr>
          <w:sz w:val="24"/>
          <w:szCs w:val="24"/>
        </w:rPr>
        <w:t xml:space="preserve"> Implement job search activities with participants. </w:t>
      </w:r>
    </w:p>
    <w:p w14:paraId="7E3C702F" w14:textId="77777777" w:rsidR="00D30D8F" w:rsidRDefault="00D30D8F" w:rsidP="00D30D8F">
      <w:pPr>
        <w:ind w:left="720"/>
        <w:rPr>
          <w:sz w:val="24"/>
          <w:szCs w:val="24"/>
        </w:rPr>
      </w:pPr>
      <w:r w:rsidRPr="00D30D8F">
        <w:rPr>
          <w:sz w:val="24"/>
          <w:szCs w:val="24"/>
        </w:rPr>
        <w:sym w:font="Symbol" w:char="F0B7"/>
      </w:r>
      <w:r w:rsidRPr="00D30D8F">
        <w:rPr>
          <w:sz w:val="24"/>
          <w:szCs w:val="24"/>
        </w:rPr>
        <w:t xml:space="preserve"> Liaise with employers to promote progression to work and work with other support organisations as needed. </w:t>
      </w:r>
    </w:p>
    <w:p w14:paraId="370E6593" w14:textId="77777777" w:rsidR="00D30D8F" w:rsidRDefault="00D30D8F" w:rsidP="00D30D8F">
      <w:pPr>
        <w:ind w:left="720"/>
        <w:rPr>
          <w:sz w:val="24"/>
          <w:szCs w:val="24"/>
        </w:rPr>
      </w:pPr>
      <w:r w:rsidRPr="00D30D8F">
        <w:rPr>
          <w:sz w:val="24"/>
          <w:szCs w:val="24"/>
        </w:rPr>
        <w:sym w:font="Symbol" w:char="F0B7"/>
      </w:r>
      <w:r w:rsidRPr="00D30D8F">
        <w:rPr>
          <w:sz w:val="24"/>
          <w:szCs w:val="24"/>
        </w:rPr>
        <w:t xml:space="preserve"> Develop an exit plan with each participant. </w:t>
      </w:r>
    </w:p>
    <w:p w14:paraId="5A342420" w14:textId="77777777" w:rsidR="00D30D8F" w:rsidRDefault="00D30D8F" w:rsidP="00D30D8F">
      <w:pPr>
        <w:ind w:left="720"/>
        <w:rPr>
          <w:sz w:val="24"/>
          <w:szCs w:val="24"/>
        </w:rPr>
      </w:pPr>
      <w:r w:rsidRPr="00D30D8F">
        <w:rPr>
          <w:sz w:val="24"/>
          <w:szCs w:val="24"/>
        </w:rPr>
        <w:sym w:font="Symbol" w:char="F0B7"/>
      </w:r>
      <w:r w:rsidRPr="00D30D8F">
        <w:rPr>
          <w:sz w:val="24"/>
          <w:szCs w:val="24"/>
        </w:rPr>
        <w:t xml:space="preserve"> Follow-up and report on participants for up to 4 months on exit from CE.</w:t>
      </w:r>
    </w:p>
    <w:p w14:paraId="3E168A0E" w14:textId="77777777" w:rsidR="00D30D8F" w:rsidRDefault="00D30D8F" w:rsidP="00D30D8F">
      <w:pPr>
        <w:ind w:left="720"/>
        <w:rPr>
          <w:sz w:val="24"/>
          <w:szCs w:val="24"/>
        </w:rPr>
      </w:pPr>
      <w:r w:rsidRPr="00D30D8F">
        <w:rPr>
          <w:sz w:val="24"/>
          <w:szCs w:val="24"/>
        </w:rPr>
        <w:t xml:space="preserve"> </w:t>
      </w:r>
      <w:r w:rsidRPr="00D30D8F">
        <w:rPr>
          <w:sz w:val="24"/>
          <w:szCs w:val="24"/>
        </w:rPr>
        <w:sym w:font="Symbol" w:char="F0B7"/>
      </w:r>
      <w:r w:rsidRPr="00D30D8F">
        <w:rPr>
          <w:sz w:val="24"/>
          <w:szCs w:val="24"/>
        </w:rPr>
        <w:t xml:space="preserve"> Manage staff resources as required. </w:t>
      </w:r>
    </w:p>
    <w:p w14:paraId="02100EE9" w14:textId="77777777" w:rsidR="00D30D8F" w:rsidRDefault="00D30D8F" w:rsidP="00D30D8F">
      <w:pPr>
        <w:ind w:left="720"/>
        <w:rPr>
          <w:sz w:val="24"/>
          <w:szCs w:val="24"/>
        </w:rPr>
      </w:pPr>
      <w:r w:rsidRPr="00D30D8F">
        <w:rPr>
          <w:sz w:val="24"/>
          <w:szCs w:val="24"/>
        </w:rPr>
        <w:sym w:font="Symbol" w:char="F0B7"/>
      </w:r>
      <w:r w:rsidRPr="00D30D8F">
        <w:rPr>
          <w:sz w:val="24"/>
          <w:szCs w:val="24"/>
        </w:rPr>
        <w:t xml:space="preserve"> Engage in training and development as required. </w:t>
      </w:r>
    </w:p>
    <w:p w14:paraId="778F3442" w14:textId="77777777" w:rsidR="00D30D8F" w:rsidRDefault="00D30D8F" w:rsidP="00D30D8F">
      <w:pPr>
        <w:ind w:left="720"/>
        <w:rPr>
          <w:sz w:val="24"/>
          <w:szCs w:val="24"/>
        </w:rPr>
      </w:pPr>
      <w:r w:rsidRPr="00D30D8F">
        <w:rPr>
          <w:sz w:val="24"/>
          <w:szCs w:val="24"/>
        </w:rPr>
        <w:lastRenderedPageBreak/>
        <w:sym w:font="Symbol" w:char="F0B7"/>
      </w:r>
      <w:r w:rsidRPr="00D30D8F">
        <w:rPr>
          <w:sz w:val="24"/>
          <w:szCs w:val="24"/>
        </w:rPr>
        <w:t xml:space="preserve"> Report to Sponsoring Committee regularly. </w:t>
      </w:r>
    </w:p>
    <w:p w14:paraId="3A1C6065" w14:textId="77777777" w:rsidR="00D30D8F" w:rsidRDefault="00D30D8F" w:rsidP="00D30D8F">
      <w:pPr>
        <w:ind w:left="720"/>
        <w:rPr>
          <w:sz w:val="24"/>
          <w:szCs w:val="24"/>
        </w:rPr>
      </w:pPr>
      <w:r w:rsidRPr="00D30D8F">
        <w:rPr>
          <w:b/>
          <w:bCs/>
          <w:sz w:val="24"/>
          <w:szCs w:val="24"/>
        </w:rPr>
        <w:t>Scheme Management</w:t>
      </w:r>
      <w:r w:rsidRPr="00D30D8F">
        <w:rPr>
          <w:sz w:val="24"/>
          <w:szCs w:val="24"/>
        </w:rPr>
        <w:t xml:space="preserve"> </w:t>
      </w:r>
    </w:p>
    <w:p w14:paraId="503CAF2C" w14:textId="77777777" w:rsidR="00D30D8F" w:rsidRDefault="00D30D8F" w:rsidP="00D30D8F">
      <w:pPr>
        <w:ind w:left="720"/>
        <w:rPr>
          <w:sz w:val="24"/>
          <w:szCs w:val="24"/>
        </w:rPr>
      </w:pPr>
      <w:r w:rsidRPr="00D30D8F">
        <w:rPr>
          <w:sz w:val="24"/>
          <w:szCs w:val="24"/>
        </w:rPr>
        <w:sym w:font="Symbol" w:char="F0B7"/>
      </w:r>
      <w:r w:rsidRPr="00D30D8F">
        <w:rPr>
          <w:sz w:val="24"/>
          <w:szCs w:val="24"/>
        </w:rPr>
        <w:t xml:space="preserve"> Provide a safe and healthy environment for participants - both in terms of facilities and work practices. </w:t>
      </w:r>
    </w:p>
    <w:p w14:paraId="30933312" w14:textId="77777777" w:rsidR="00D30D8F" w:rsidRDefault="00D30D8F" w:rsidP="00D30D8F">
      <w:pPr>
        <w:ind w:left="720"/>
        <w:rPr>
          <w:sz w:val="24"/>
          <w:szCs w:val="24"/>
        </w:rPr>
      </w:pPr>
      <w:r w:rsidRPr="00D30D8F">
        <w:rPr>
          <w:sz w:val="24"/>
          <w:szCs w:val="24"/>
        </w:rPr>
        <w:sym w:font="Symbol" w:char="F0B7"/>
      </w:r>
      <w:r w:rsidRPr="00D30D8F">
        <w:rPr>
          <w:sz w:val="24"/>
          <w:szCs w:val="24"/>
        </w:rPr>
        <w:t xml:space="preserve"> Ensure work placements on scheme are in line with CE application. </w:t>
      </w:r>
      <w:r w:rsidRPr="00D30D8F">
        <w:rPr>
          <w:sz w:val="24"/>
          <w:szCs w:val="24"/>
        </w:rPr>
        <w:sym w:font="Symbol" w:char="F0B7"/>
      </w:r>
      <w:r w:rsidRPr="00D30D8F">
        <w:rPr>
          <w:sz w:val="24"/>
          <w:szCs w:val="24"/>
        </w:rPr>
        <w:t xml:space="preserve"> Supervise, schedule and manage participants. </w:t>
      </w:r>
    </w:p>
    <w:p w14:paraId="175C749C" w14:textId="77777777" w:rsidR="00D30D8F" w:rsidRDefault="00D30D8F" w:rsidP="00D30D8F">
      <w:pPr>
        <w:ind w:left="720"/>
        <w:rPr>
          <w:sz w:val="24"/>
          <w:szCs w:val="24"/>
        </w:rPr>
      </w:pPr>
      <w:r w:rsidRPr="00D30D8F">
        <w:rPr>
          <w:sz w:val="24"/>
          <w:szCs w:val="24"/>
        </w:rPr>
        <w:sym w:font="Symbol" w:char="F0B7"/>
      </w:r>
      <w:r w:rsidRPr="00D30D8F">
        <w:rPr>
          <w:sz w:val="24"/>
          <w:szCs w:val="24"/>
        </w:rPr>
        <w:t xml:space="preserve"> Fully participate in training and development opportunities provided by the Sponsor and by the Department as required for the post. </w:t>
      </w:r>
    </w:p>
    <w:p w14:paraId="7623D4E3" w14:textId="77777777" w:rsidR="00DF1DE0" w:rsidRDefault="00D30D8F" w:rsidP="00D30D8F">
      <w:pPr>
        <w:ind w:left="720"/>
        <w:rPr>
          <w:sz w:val="24"/>
          <w:szCs w:val="24"/>
        </w:rPr>
      </w:pPr>
      <w:r w:rsidRPr="00D30D8F">
        <w:rPr>
          <w:sz w:val="24"/>
          <w:szCs w:val="24"/>
        </w:rPr>
        <w:sym w:font="Symbol" w:char="F0B7"/>
      </w:r>
      <w:r w:rsidRPr="00D30D8F">
        <w:rPr>
          <w:sz w:val="24"/>
          <w:szCs w:val="24"/>
        </w:rPr>
        <w:t xml:space="preserve"> Carry out all functions relevant to the position of CE Supervisor as indicated by Sponsor. </w:t>
      </w:r>
    </w:p>
    <w:p w14:paraId="77F09502" w14:textId="5E58222C" w:rsidR="00D30D8F" w:rsidRPr="00DF1DE0" w:rsidRDefault="00D30D8F" w:rsidP="00D30D8F">
      <w:pPr>
        <w:ind w:left="720"/>
        <w:rPr>
          <w:b/>
          <w:bCs/>
          <w:sz w:val="24"/>
          <w:szCs w:val="24"/>
        </w:rPr>
      </w:pPr>
      <w:r w:rsidRPr="00DF1DE0">
        <w:rPr>
          <w:b/>
          <w:bCs/>
          <w:sz w:val="24"/>
          <w:szCs w:val="24"/>
        </w:rPr>
        <w:t xml:space="preserve">Financial Monitoring and Programme and Training Monitoring </w:t>
      </w:r>
    </w:p>
    <w:p w14:paraId="561F6963" w14:textId="77777777" w:rsidR="00DF1DE0" w:rsidRDefault="00D30D8F" w:rsidP="00D30D8F">
      <w:pPr>
        <w:ind w:left="720"/>
        <w:rPr>
          <w:sz w:val="24"/>
          <w:szCs w:val="24"/>
        </w:rPr>
      </w:pPr>
      <w:r w:rsidRPr="00D30D8F">
        <w:rPr>
          <w:sz w:val="24"/>
          <w:szCs w:val="24"/>
        </w:rPr>
        <w:sym w:font="Symbol" w:char="F0B7"/>
      </w:r>
      <w:r w:rsidRPr="00D30D8F">
        <w:rPr>
          <w:sz w:val="24"/>
          <w:szCs w:val="24"/>
        </w:rPr>
        <w:t xml:space="preserve"> Ensure the CE scheme is compliant with financial, programme and training monitoring requirements as detailed in the CE Operating Procedures. Co-operate with the conduct of Departmental monitoring visits. </w:t>
      </w:r>
    </w:p>
    <w:p w14:paraId="5AFFAE8E" w14:textId="57AAFFAD" w:rsidR="00D30D8F" w:rsidRPr="00DF1DE0" w:rsidRDefault="00D30D8F" w:rsidP="00D30D8F">
      <w:pPr>
        <w:ind w:left="720"/>
        <w:rPr>
          <w:b/>
          <w:bCs/>
          <w:sz w:val="24"/>
          <w:szCs w:val="24"/>
        </w:rPr>
      </w:pPr>
      <w:r w:rsidRPr="00DF1DE0">
        <w:rPr>
          <w:b/>
          <w:bCs/>
          <w:sz w:val="24"/>
          <w:szCs w:val="24"/>
        </w:rPr>
        <w:t xml:space="preserve">Progression of CE Participants </w:t>
      </w:r>
    </w:p>
    <w:p w14:paraId="10E95366" w14:textId="77777777" w:rsidR="00D30D8F" w:rsidRDefault="00D30D8F" w:rsidP="00D30D8F">
      <w:pPr>
        <w:ind w:left="720"/>
        <w:rPr>
          <w:sz w:val="24"/>
          <w:szCs w:val="24"/>
        </w:rPr>
      </w:pPr>
      <w:r w:rsidRPr="00D30D8F">
        <w:rPr>
          <w:sz w:val="24"/>
          <w:szCs w:val="24"/>
        </w:rPr>
        <w:sym w:font="Symbol" w:char="F0B7"/>
      </w:r>
      <w:r w:rsidRPr="00D30D8F">
        <w:rPr>
          <w:sz w:val="24"/>
          <w:szCs w:val="24"/>
        </w:rPr>
        <w:t xml:space="preserve"> Conduct exit Planning </w:t>
      </w:r>
    </w:p>
    <w:p w14:paraId="15D3200D" w14:textId="77777777" w:rsidR="00D30D8F" w:rsidRDefault="00D30D8F" w:rsidP="00D30D8F">
      <w:pPr>
        <w:ind w:left="720"/>
        <w:rPr>
          <w:sz w:val="24"/>
          <w:szCs w:val="24"/>
        </w:rPr>
      </w:pPr>
      <w:r w:rsidRPr="00D30D8F">
        <w:rPr>
          <w:sz w:val="24"/>
          <w:szCs w:val="24"/>
        </w:rPr>
        <w:sym w:font="Symbol" w:char="F0B7"/>
      </w:r>
      <w:r w:rsidRPr="00D30D8F">
        <w:rPr>
          <w:sz w:val="24"/>
          <w:szCs w:val="24"/>
        </w:rPr>
        <w:t xml:space="preserve"> Carry out intensive Job Search activities as part of exit planning </w:t>
      </w:r>
    </w:p>
    <w:p w14:paraId="7DDEFF27" w14:textId="77777777" w:rsidR="00D30D8F" w:rsidRDefault="00D30D8F" w:rsidP="00D30D8F">
      <w:pPr>
        <w:ind w:left="720"/>
        <w:rPr>
          <w:sz w:val="24"/>
          <w:szCs w:val="24"/>
        </w:rPr>
      </w:pPr>
      <w:r w:rsidRPr="00D30D8F">
        <w:rPr>
          <w:sz w:val="24"/>
          <w:szCs w:val="24"/>
        </w:rPr>
        <w:sym w:font="Symbol" w:char="F0B7"/>
      </w:r>
      <w:r w:rsidRPr="00D30D8F">
        <w:rPr>
          <w:sz w:val="24"/>
          <w:szCs w:val="24"/>
        </w:rPr>
        <w:t xml:space="preserve"> Maintain evidence of engagement with local Employers </w:t>
      </w:r>
    </w:p>
    <w:p w14:paraId="5D6212F0" w14:textId="5F81491E" w:rsidR="00D30D8F" w:rsidRPr="00D30D8F" w:rsidRDefault="00D30D8F" w:rsidP="00D30D8F">
      <w:pPr>
        <w:ind w:left="720"/>
        <w:rPr>
          <w:sz w:val="24"/>
          <w:szCs w:val="24"/>
        </w:rPr>
      </w:pPr>
      <w:r w:rsidRPr="00D30D8F">
        <w:rPr>
          <w:sz w:val="24"/>
          <w:szCs w:val="24"/>
        </w:rPr>
        <w:sym w:font="Symbol" w:char="F0B7"/>
      </w:r>
      <w:r w:rsidRPr="00D30D8F">
        <w:rPr>
          <w:sz w:val="24"/>
          <w:szCs w:val="24"/>
        </w:rPr>
        <w:t xml:space="preserve"> Maintain an </w:t>
      </w:r>
      <w:proofErr w:type="gramStart"/>
      <w:r w:rsidRPr="00D30D8F">
        <w:rPr>
          <w:sz w:val="24"/>
          <w:szCs w:val="24"/>
        </w:rPr>
        <w:t>up to date</w:t>
      </w:r>
      <w:proofErr w:type="gramEnd"/>
      <w:r w:rsidRPr="00D30D8F">
        <w:rPr>
          <w:sz w:val="24"/>
          <w:szCs w:val="24"/>
        </w:rPr>
        <w:t xml:space="preserve"> database of Employers</w:t>
      </w:r>
    </w:p>
    <w:p w14:paraId="2B5C67EB" w14:textId="77777777" w:rsidR="00F53039" w:rsidRPr="00F60794" w:rsidRDefault="00F53039" w:rsidP="00F60794">
      <w:pPr>
        <w:rPr>
          <w:sz w:val="24"/>
          <w:szCs w:val="24"/>
        </w:rPr>
      </w:pPr>
    </w:p>
    <w:p w14:paraId="78A7916B" w14:textId="1D326E1D" w:rsidR="00F53039" w:rsidRPr="00A75A32" w:rsidRDefault="00FF1E4F" w:rsidP="00836ECB">
      <w:pPr>
        <w:pStyle w:val="ListParagraph"/>
        <w:rPr>
          <w:b/>
          <w:bCs/>
          <w:sz w:val="28"/>
          <w:szCs w:val="28"/>
        </w:rPr>
      </w:pPr>
      <w:r>
        <w:rPr>
          <w:b/>
          <w:bCs/>
          <w:sz w:val="28"/>
          <w:szCs w:val="28"/>
        </w:rPr>
        <w:t>Person Specification</w:t>
      </w:r>
      <w:r w:rsidR="008C5B80" w:rsidRPr="00A75A32">
        <w:rPr>
          <w:b/>
          <w:bCs/>
          <w:sz w:val="28"/>
          <w:szCs w:val="28"/>
        </w:rPr>
        <w:t>.</w:t>
      </w:r>
    </w:p>
    <w:p w14:paraId="1AF67E02" w14:textId="77777777" w:rsidR="008C5B80" w:rsidRDefault="008C5B80" w:rsidP="008C5B80">
      <w:pPr>
        <w:pStyle w:val="ListParagraph"/>
        <w:rPr>
          <w:sz w:val="24"/>
          <w:szCs w:val="24"/>
        </w:rPr>
      </w:pPr>
    </w:p>
    <w:tbl>
      <w:tblPr>
        <w:tblStyle w:val="TableGrid"/>
        <w:tblW w:w="8914" w:type="dxa"/>
        <w:tblInd w:w="720" w:type="dxa"/>
        <w:tblLook w:val="04A0" w:firstRow="1" w:lastRow="0" w:firstColumn="1" w:lastColumn="0" w:noHBand="0" w:noVBand="1"/>
      </w:tblPr>
      <w:tblGrid>
        <w:gridCol w:w="6759"/>
        <w:gridCol w:w="1021"/>
        <w:gridCol w:w="1134"/>
      </w:tblGrid>
      <w:tr w:rsidR="00821FEF" w14:paraId="0595FF33" w14:textId="77777777" w:rsidTr="003F6542">
        <w:tc>
          <w:tcPr>
            <w:tcW w:w="6759" w:type="dxa"/>
          </w:tcPr>
          <w:p w14:paraId="21B44E26" w14:textId="77777777" w:rsidR="00FF1E4F" w:rsidRDefault="00FF1E4F" w:rsidP="008C5B80">
            <w:pPr>
              <w:pStyle w:val="ListParagraph"/>
              <w:ind w:left="0"/>
              <w:rPr>
                <w:sz w:val="24"/>
                <w:szCs w:val="24"/>
              </w:rPr>
            </w:pPr>
          </w:p>
        </w:tc>
        <w:tc>
          <w:tcPr>
            <w:tcW w:w="1021" w:type="dxa"/>
          </w:tcPr>
          <w:p w14:paraId="1D26C9D2" w14:textId="0CF70540" w:rsidR="00FF1E4F" w:rsidRPr="00B1218F" w:rsidRDefault="00E95E98" w:rsidP="008C5B80">
            <w:pPr>
              <w:pStyle w:val="ListParagraph"/>
              <w:ind w:left="0"/>
              <w:rPr>
                <w:b/>
                <w:bCs/>
              </w:rPr>
            </w:pPr>
            <w:r w:rsidRPr="00B1218F">
              <w:rPr>
                <w:b/>
                <w:bCs/>
              </w:rPr>
              <w:t>Essential</w:t>
            </w:r>
          </w:p>
        </w:tc>
        <w:tc>
          <w:tcPr>
            <w:tcW w:w="1134" w:type="dxa"/>
          </w:tcPr>
          <w:p w14:paraId="741931BC" w14:textId="7B4377B9" w:rsidR="00FF1E4F" w:rsidRPr="00B1218F" w:rsidRDefault="00E95E98" w:rsidP="008C5B80">
            <w:pPr>
              <w:pStyle w:val="ListParagraph"/>
              <w:ind w:left="0"/>
              <w:rPr>
                <w:b/>
                <w:bCs/>
              </w:rPr>
            </w:pPr>
            <w:r w:rsidRPr="00B1218F">
              <w:rPr>
                <w:b/>
                <w:bCs/>
              </w:rPr>
              <w:t>Desirable</w:t>
            </w:r>
          </w:p>
        </w:tc>
      </w:tr>
      <w:tr w:rsidR="00821FEF" w14:paraId="7233C071" w14:textId="77777777" w:rsidTr="003F6542">
        <w:tc>
          <w:tcPr>
            <w:tcW w:w="6759" w:type="dxa"/>
          </w:tcPr>
          <w:p w14:paraId="666BEB6A" w14:textId="415A77A4" w:rsidR="00FF1E4F" w:rsidRPr="00B1218F" w:rsidRDefault="00E95E98" w:rsidP="008C5B80">
            <w:pPr>
              <w:pStyle w:val="ListParagraph"/>
              <w:ind w:left="0"/>
              <w:rPr>
                <w:b/>
                <w:bCs/>
              </w:rPr>
            </w:pPr>
            <w:r w:rsidRPr="00B1218F">
              <w:rPr>
                <w:b/>
                <w:bCs/>
              </w:rPr>
              <w:t>Knowledge</w:t>
            </w:r>
            <w:r w:rsidR="00B45155">
              <w:rPr>
                <w:b/>
                <w:bCs/>
              </w:rPr>
              <w:t xml:space="preserve"> of Post</w:t>
            </w:r>
          </w:p>
        </w:tc>
        <w:tc>
          <w:tcPr>
            <w:tcW w:w="1021" w:type="dxa"/>
          </w:tcPr>
          <w:p w14:paraId="553341EF" w14:textId="77777777" w:rsidR="00FF1E4F" w:rsidRPr="00B1218F" w:rsidRDefault="00FF1E4F" w:rsidP="008C5B80">
            <w:pPr>
              <w:pStyle w:val="ListParagraph"/>
              <w:ind w:left="0"/>
            </w:pPr>
          </w:p>
        </w:tc>
        <w:tc>
          <w:tcPr>
            <w:tcW w:w="1134" w:type="dxa"/>
          </w:tcPr>
          <w:p w14:paraId="2A755467" w14:textId="77777777" w:rsidR="00FF1E4F" w:rsidRPr="00B1218F" w:rsidRDefault="00FF1E4F" w:rsidP="008C5B80">
            <w:pPr>
              <w:pStyle w:val="ListParagraph"/>
              <w:ind w:left="0"/>
            </w:pPr>
          </w:p>
        </w:tc>
      </w:tr>
      <w:tr w:rsidR="00821FEF" w14:paraId="2E4AFD60" w14:textId="77777777" w:rsidTr="003F6542">
        <w:tc>
          <w:tcPr>
            <w:tcW w:w="6759" w:type="dxa"/>
          </w:tcPr>
          <w:p w14:paraId="13A9D823" w14:textId="3F685CC6" w:rsidR="00E71A25" w:rsidRDefault="00276B4A" w:rsidP="008C5B80">
            <w:pPr>
              <w:pStyle w:val="ListParagraph"/>
              <w:ind w:left="0"/>
            </w:pPr>
            <w:r>
              <w:t>Have a solid understanding of the role of the CE Supervisor as it pertains to project management and programme delivery.  Display responsibility, Commitment and motivation to implement the objectives of the CE Programme.</w:t>
            </w:r>
          </w:p>
          <w:p w14:paraId="466AA4C3" w14:textId="2D312EA5" w:rsidR="00B1218F" w:rsidRPr="00B1218F" w:rsidRDefault="00B1218F" w:rsidP="008C5B80">
            <w:pPr>
              <w:pStyle w:val="ListParagraph"/>
              <w:ind w:left="0"/>
            </w:pPr>
          </w:p>
        </w:tc>
        <w:tc>
          <w:tcPr>
            <w:tcW w:w="1021" w:type="dxa"/>
          </w:tcPr>
          <w:p w14:paraId="3F9B264D" w14:textId="75FBFD40" w:rsidR="00E71A25" w:rsidRDefault="00E71A25" w:rsidP="008C5B80">
            <w:pPr>
              <w:pStyle w:val="ListParagraph"/>
              <w:ind w:left="0"/>
            </w:pPr>
            <w:r>
              <w:t>X</w:t>
            </w:r>
          </w:p>
          <w:p w14:paraId="6559E419" w14:textId="77777777" w:rsidR="00E71A25" w:rsidRDefault="00E71A25" w:rsidP="008C5B80">
            <w:pPr>
              <w:pStyle w:val="ListParagraph"/>
              <w:ind w:left="0"/>
            </w:pPr>
          </w:p>
          <w:p w14:paraId="0833890F" w14:textId="21BBDFA3" w:rsidR="00FF1E4F" w:rsidRDefault="00FF1E4F" w:rsidP="008C5B80">
            <w:pPr>
              <w:pStyle w:val="ListParagraph"/>
              <w:ind w:left="0"/>
            </w:pPr>
          </w:p>
          <w:p w14:paraId="112A1863" w14:textId="77777777" w:rsidR="00B1218F" w:rsidRPr="00B1218F" w:rsidRDefault="00B1218F" w:rsidP="008C5B80">
            <w:pPr>
              <w:pStyle w:val="ListParagraph"/>
              <w:ind w:left="0"/>
            </w:pPr>
          </w:p>
          <w:p w14:paraId="043FB478" w14:textId="6597364C" w:rsidR="00B1218F" w:rsidRPr="00B1218F" w:rsidRDefault="00B1218F" w:rsidP="008C5B80">
            <w:pPr>
              <w:pStyle w:val="ListParagraph"/>
              <w:ind w:left="0"/>
            </w:pPr>
          </w:p>
        </w:tc>
        <w:tc>
          <w:tcPr>
            <w:tcW w:w="1134" w:type="dxa"/>
          </w:tcPr>
          <w:p w14:paraId="2A6821F3" w14:textId="77777777" w:rsidR="00FF1E4F" w:rsidRPr="00B1218F" w:rsidRDefault="00FF1E4F" w:rsidP="008C5B80">
            <w:pPr>
              <w:pStyle w:val="ListParagraph"/>
              <w:ind w:left="0"/>
            </w:pPr>
          </w:p>
          <w:p w14:paraId="1AFB1B17" w14:textId="07A407C3" w:rsidR="00BC0EA2" w:rsidRPr="00B1218F" w:rsidRDefault="00BC0EA2" w:rsidP="008C5B80">
            <w:pPr>
              <w:pStyle w:val="ListParagraph"/>
              <w:ind w:left="0"/>
            </w:pPr>
          </w:p>
        </w:tc>
      </w:tr>
      <w:tr w:rsidR="00287A82" w14:paraId="04C7CBD0" w14:textId="77777777" w:rsidTr="003F6542">
        <w:tc>
          <w:tcPr>
            <w:tcW w:w="6759" w:type="dxa"/>
          </w:tcPr>
          <w:p w14:paraId="0DE71250" w14:textId="059BF41A" w:rsidR="00287A82" w:rsidRPr="00821FEF" w:rsidRDefault="00287A82" w:rsidP="00287A82">
            <w:pPr>
              <w:pStyle w:val="ListParagraph"/>
              <w:ind w:left="0"/>
              <w:rPr>
                <w:b/>
                <w:bCs/>
              </w:rPr>
            </w:pPr>
            <w:r>
              <w:rPr>
                <w:b/>
                <w:bCs/>
              </w:rPr>
              <w:t>Work Experience</w:t>
            </w:r>
          </w:p>
        </w:tc>
        <w:tc>
          <w:tcPr>
            <w:tcW w:w="1021" w:type="dxa"/>
          </w:tcPr>
          <w:p w14:paraId="74B630A5" w14:textId="55148C0B" w:rsidR="00287A82" w:rsidRPr="00B1218F" w:rsidRDefault="00287A82" w:rsidP="00287A82">
            <w:pPr>
              <w:pStyle w:val="ListParagraph"/>
              <w:ind w:left="0"/>
            </w:pPr>
            <w:r w:rsidRPr="00B1218F">
              <w:rPr>
                <w:b/>
                <w:bCs/>
              </w:rPr>
              <w:t>Essential</w:t>
            </w:r>
          </w:p>
        </w:tc>
        <w:tc>
          <w:tcPr>
            <w:tcW w:w="1134" w:type="dxa"/>
          </w:tcPr>
          <w:p w14:paraId="0C7522E1" w14:textId="104D6162" w:rsidR="00287A82" w:rsidRPr="00B1218F" w:rsidRDefault="00287A82" w:rsidP="00287A82">
            <w:pPr>
              <w:pStyle w:val="ListParagraph"/>
              <w:ind w:left="0"/>
            </w:pPr>
            <w:r w:rsidRPr="00B1218F">
              <w:rPr>
                <w:b/>
                <w:bCs/>
              </w:rPr>
              <w:t>Desirable</w:t>
            </w:r>
          </w:p>
        </w:tc>
      </w:tr>
      <w:tr w:rsidR="00287A82" w14:paraId="197259F2" w14:textId="77777777" w:rsidTr="003F6542">
        <w:tc>
          <w:tcPr>
            <w:tcW w:w="6759" w:type="dxa"/>
          </w:tcPr>
          <w:p w14:paraId="66094F02" w14:textId="453D137E" w:rsidR="00287A82" w:rsidRDefault="00287A82" w:rsidP="00287A82">
            <w:pPr>
              <w:pStyle w:val="ListParagraph"/>
              <w:ind w:left="0"/>
            </w:pPr>
            <w:r>
              <w:t>Previous supervisory and people management experience relevant to the post (3 years minimum)</w:t>
            </w:r>
          </w:p>
          <w:p w14:paraId="50B95B24" w14:textId="77777777" w:rsidR="00287A82" w:rsidRDefault="00287A82" w:rsidP="00287A82">
            <w:pPr>
              <w:pStyle w:val="ListParagraph"/>
              <w:ind w:left="0"/>
            </w:pPr>
          </w:p>
          <w:p w14:paraId="6AEBCDE8" w14:textId="0C4C0DB5" w:rsidR="00287A82" w:rsidRDefault="00287A82" w:rsidP="00287A82">
            <w:pPr>
              <w:pStyle w:val="ListParagraph"/>
              <w:ind w:left="0"/>
            </w:pPr>
            <w:r>
              <w:t>Previous experience in Administration, Project Management and/or Training or other relevant positions.</w:t>
            </w:r>
          </w:p>
          <w:p w14:paraId="56D070E1" w14:textId="77777777" w:rsidR="00287A82" w:rsidRDefault="00287A82" w:rsidP="00287A82">
            <w:pPr>
              <w:pStyle w:val="ListParagraph"/>
              <w:ind w:left="0"/>
            </w:pPr>
          </w:p>
          <w:p w14:paraId="7FE29545" w14:textId="5A8D3CFD" w:rsidR="00287A82" w:rsidRPr="00B1218F" w:rsidRDefault="00287A82" w:rsidP="00287A82">
            <w:pPr>
              <w:pStyle w:val="ListParagraph"/>
              <w:ind w:left="0"/>
            </w:pPr>
            <w:r>
              <w:t>Previous experience in payroll plus the processing and administration of wages and salaries.</w:t>
            </w:r>
          </w:p>
        </w:tc>
        <w:tc>
          <w:tcPr>
            <w:tcW w:w="1021" w:type="dxa"/>
          </w:tcPr>
          <w:p w14:paraId="2BCB34CB" w14:textId="77777777" w:rsidR="00287A82" w:rsidRDefault="00287A82" w:rsidP="00287A82">
            <w:pPr>
              <w:pStyle w:val="ListParagraph"/>
              <w:ind w:left="0"/>
            </w:pPr>
            <w:r>
              <w:t>X</w:t>
            </w:r>
          </w:p>
          <w:p w14:paraId="19DE131B" w14:textId="77777777" w:rsidR="00287A82" w:rsidRDefault="00287A82" w:rsidP="00287A82">
            <w:pPr>
              <w:pStyle w:val="ListParagraph"/>
              <w:ind w:left="0"/>
            </w:pPr>
          </w:p>
          <w:p w14:paraId="7F49FDB2" w14:textId="1E75F42E" w:rsidR="00287A82" w:rsidRDefault="00287A82" w:rsidP="00287A82">
            <w:pPr>
              <w:pStyle w:val="ListParagraph"/>
              <w:ind w:left="0"/>
            </w:pPr>
          </w:p>
          <w:p w14:paraId="0893D2E1" w14:textId="77777777" w:rsidR="00287A82" w:rsidRDefault="00287A82" w:rsidP="00287A82">
            <w:pPr>
              <w:pStyle w:val="ListParagraph"/>
              <w:ind w:left="0"/>
            </w:pPr>
            <w:r>
              <w:t>X</w:t>
            </w:r>
          </w:p>
          <w:p w14:paraId="6C71DF31" w14:textId="77777777" w:rsidR="00287A82" w:rsidRDefault="00287A82" w:rsidP="00287A82">
            <w:pPr>
              <w:pStyle w:val="ListParagraph"/>
              <w:ind w:left="0"/>
            </w:pPr>
          </w:p>
          <w:p w14:paraId="0B98090D" w14:textId="77777777" w:rsidR="00287A82" w:rsidRDefault="00287A82" w:rsidP="00287A82">
            <w:pPr>
              <w:pStyle w:val="ListParagraph"/>
              <w:ind w:left="0"/>
            </w:pPr>
          </w:p>
          <w:p w14:paraId="629FF46A" w14:textId="77777777" w:rsidR="00287A82" w:rsidRDefault="00287A82" w:rsidP="00287A82">
            <w:pPr>
              <w:pStyle w:val="ListParagraph"/>
              <w:ind w:left="0"/>
            </w:pPr>
            <w:r>
              <w:t>X</w:t>
            </w:r>
          </w:p>
          <w:p w14:paraId="32856670" w14:textId="70030F10" w:rsidR="00287A82" w:rsidRPr="00B1218F" w:rsidRDefault="00287A82" w:rsidP="00287A82">
            <w:pPr>
              <w:pStyle w:val="ListParagraph"/>
              <w:ind w:left="0"/>
            </w:pPr>
          </w:p>
        </w:tc>
        <w:tc>
          <w:tcPr>
            <w:tcW w:w="1134" w:type="dxa"/>
          </w:tcPr>
          <w:p w14:paraId="1EBBFAC5" w14:textId="77777777" w:rsidR="00287A82" w:rsidRDefault="00287A82" w:rsidP="00287A82">
            <w:pPr>
              <w:pStyle w:val="ListParagraph"/>
              <w:ind w:left="0"/>
            </w:pPr>
          </w:p>
          <w:p w14:paraId="30CD2B16" w14:textId="77777777" w:rsidR="00287A82" w:rsidRDefault="00287A82" w:rsidP="00287A82">
            <w:pPr>
              <w:pStyle w:val="ListParagraph"/>
              <w:ind w:left="0"/>
            </w:pPr>
          </w:p>
          <w:p w14:paraId="33249F26" w14:textId="77777777" w:rsidR="00287A82" w:rsidRDefault="00287A82" w:rsidP="00287A82">
            <w:pPr>
              <w:pStyle w:val="ListParagraph"/>
              <w:ind w:left="0"/>
            </w:pPr>
          </w:p>
          <w:p w14:paraId="01EA55AA" w14:textId="77777777" w:rsidR="00287A82" w:rsidRDefault="00287A82" w:rsidP="00287A82">
            <w:pPr>
              <w:pStyle w:val="ListParagraph"/>
              <w:ind w:left="0"/>
            </w:pPr>
          </w:p>
          <w:p w14:paraId="0D4C1D66" w14:textId="77777777" w:rsidR="00287A82" w:rsidRDefault="00287A82" w:rsidP="00287A82">
            <w:pPr>
              <w:pStyle w:val="ListParagraph"/>
              <w:ind w:left="0"/>
            </w:pPr>
          </w:p>
          <w:p w14:paraId="6385E58E" w14:textId="77777777" w:rsidR="00287A82" w:rsidRDefault="00287A82" w:rsidP="00287A82">
            <w:pPr>
              <w:pStyle w:val="ListParagraph"/>
              <w:ind w:left="0"/>
            </w:pPr>
          </w:p>
          <w:p w14:paraId="20D195D0" w14:textId="4BEABF78" w:rsidR="00287A82" w:rsidRDefault="00287A82" w:rsidP="00287A82">
            <w:pPr>
              <w:pStyle w:val="ListParagraph"/>
              <w:ind w:left="0"/>
            </w:pPr>
          </w:p>
          <w:p w14:paraId="42B79F98" w14:textId="1E7CD618" w:rsidR="00287A82" w:rsidRPr="00B1218F" w:rsidRDefault="00287A82" w:rsidP="00287A82">
            <w:pPr>
              <w:pStyle w:val="ListParagraph"/>
              <w:ind w:left="0"/>
            </w:pPr>
          </w:p>
        </w:tc>
      </w:tr>
      <w:tr w:rsidR="00287A82" w14:paraId="5F887521" w14:textId="77777777" w:rsidTr="003F6542">
        <w:tc>
          <w:tcPr>
            <w:tcW w:w="6759" w:type="dxa"/>
          </w:tcPr>
          <w:p w14:paraId="52F15694" w14:textId="10D5FFD7" w:rsidR="00287A82" w:rsidRPr="00DC44FD" w:rsidRDefault="00287A82" w:rsidP="00287A82">
            <w:pPr>
              <w:pStyle w:val="ListParagraph"/>
              <w:ind w:left="0"/>
              <w:rPr>
                <w:b/>
                <w:bCs/>
              </w:rPr>
            </w:pPr>
            <w:r>
              <w:rPr>
                <w:b/>
                <w:bCs/>
              </w:rPr>
              <w:lastRenderedPageBreak/>
              <w:t>Interpersonal Skills</w:t>
            </w:r>
          </w:p>
        </w:tc>
        <w:tc>
          <w:tcPr>
            <w:tcW w:w="1021" w:type="dxa"/>
          </w:tcPr>
          <w:p w14:paraId="0F93586A" w14:textId="413FFEC3" w:rsidR="00287A82" w:rsidRPr="00B1218F" w:rsidRDefault="00287A82" w:rsidP="00287A82">
            <w:pPr>
              <w:pStyle w:val="ListParagraph"/>
              <w:ind w:left="0"/>
            </w:pPr>
            <w:r w:rsidRPr="00B1218F">
              <w:rPr>
                <w:b/>
                <w:bCs/>
              </w:rPr>
              <w:t>Essential</w:t>
            </w:r>
          </w:p>
        </w:tc>
        <w:tc>
          <w:tcPr>
            <w:tcW w:w="1134" w:type="dxa"/>
          </w:tcPr>
          <w:p w14:paraId="22B39C86" w14:textId="4F1D4400" w:rsidR="00287A82" w:rsidRPr="00B1218F" w:rsidRDefault="00287A82" w:rsidP="00287A82">
            <w:pPr>
              <w:pStyle w:val="ListParagraph"/>
              <w:ind w:left="0"/>
            </w:pPr>
            <w:r w:rsidRPr="00B1218F">
              <w:rPr>
                <w:b/>
                <w:bCs/>
              </w:rPr>
              <w:t>Desirable</w:t>
            </w:r>
          </w:p>
        </w:tc>
      </w:tr>
      <w:tr w:rsidR="00287A82" w14:paraId="34A22B27" w14:textId="77777777" w:rsidTr="003F6542">
        <w:tc>
          <w:tcPr>
            <w:tcW w:w="6759" w:type="dxa"/>
          </w:tcPr>
          <w:p w14:paraId="21B7F10E" w14:textId="33342571" w:rsidR="00287A82" w:rsidRDefault="00287A82" w:rsidP="00287A82">
            <w:pPr>
              <w:pStyle w:val="ListParagraph"/>
              <w:ind w:left="0"/>
            </w:pPr>
            <w:r>
              <w:t>Effective communication skills.</w:t>
            </w:r>
          </w:p>
          <w:p w14:paraId="3A991327" w14:textId="77777777" w:rsidR="00287A82" w:rsidRDefault="00287A82" w:rsidP="00287A82">
            <w:pPr>
              <w:pStyle w:val="ListParagraph"/>
              <w:ind w:left="0"/>
            </w:pPr>
          </w:p>
          <w:p w14:paraId="1C2053D7" w14:textId="77777777" w:rsidR="00287A82" w:rsidRDefault="00287A82" w:rsidP="00287A82">
            <w:pPr>
              <w:pStyle w:val="ListParagraph"/>
              <w:ind w:left="0"/>
            </w:pPr>
            <w:r>
              <w:t>Competent report writing skills.</w:t>
            </w:r>
          </w:p>
          <w:p w14:paraId="069F7D0D" w14:textId="77777777" w:rsidR="00287A82" w:rsidRDefault="00287A82" w:rsidP="00287A82">
            <w:pPr>
              <w:pStyle w:val="ListParagraph"/>
              <w:ind w:left="0"/>
            </w:pPr>
          </w:p>
          <w:p w14:paraId="747A0EB1" w14:textId="0EAC242E" w:rsidR="00287A82" w:rsidRDefault="00287A82" w:rsidP="00287A82">
            <w:pPr>
              <w:pStyle w:val="ListParagraph"/>
              <w:ind w:left="0"/>
            </w:pPr>
            <w:r>
              <w:t>Experience of working with vulnerable individuals and jobseekers.</w:t>
            </w:r>
          </w:p>
          <w:p w14:paraId="54B0DEE5" w14:textId="77777777" w:rsidR="00287A82" w:rsidRDefault="00287A82" w:rsidP="00287A82">
            <w:pPr>
              <w:pStyle w:val="ListParagraph"/>
              <w:ind w:left="0"/>
            </w:pPr>
          </w:p>
          <w:p w14:paraId="518CDE76" w14:textId="77777777" w:rsidR="00287A82" w:rsidRDefault="00287A82" w:rsidP="00287A82">
            <w:pPr>
              <w:pStyle w:val="ListParagraph"/>
              <w:ind w:left="0"/>
            </w:pPr>
            <w:r>
              <w:t>Capable of directing motivating, coaching and mentoring jobseekers.</w:t>
            </w:r>
          </w:p>
          <w:p w14:paraId="298A896D" w14:textId="77777777" w:rsidR="00287A82" w:rsidRDefault="00287A82" w:rsidP="00287A82">
            <w:pPr>
              <w:pStyle w:val="ListParagraph"/>
              <w:ind w:left="0"/>
            </w:pPr>
          </w:p>
          <w:p w14:paraId="625706A5" w14:textId="77777777" w:rsidR="00287A82" w:rsidRDefault="00287A82" w:rsidP="00287A82">
            <w:pPr>
              <w:pStyle w:val="ListParagraph"/>
              <w:ind w:left="0"/>
            </w:pPr>
            <w:r>
              <w:t>Ability to work under the direction of the Sponsoring Organisation for the effective implementation of the CE Programme in line with the CE Operational Procedures.</w:t>
            </w:r>
          </w:p>
          <w:p w14:paraId="11025286" w14:textId="3FCC170A" w:rsidR="00287A82" w:rsidRPr="00B1218F" w:rsidRDefault="00287A82" w:rsidP="00287A82">
            <w:pPr>
              <w:pStyle w:val="ListParagraph"/>
              <w:ind w:left="0"/>
            </w:pPr>
          </w:p>
        </w:tc>
        <w:tc>
          <w:tcPr>
            <w:tcW w:w="1021" w:type="dxa"/>
          </w:tcPr>
          <w:p w14:paraId="597A889E" w14:textId="1253AC19" w:rsidR="00287A82" w:rsidRDefault="0055730C" w:rsidP="00287A82">
            <w:pPr>
              <w:pStyle w:val="ListParagraph"/>
              <w:ind w:left="0"/>
            </w:pPr>
            <w:r>
              <w:t>X</w:t>
            </w:r>
          </w:p>
          <w:p w14:paraId="13102830" w14:textId="77777777" w:rsidR="00287A82" w:rsidRDefault="00287A82" w:rsidP="00287A82">
            <w:pPr>
              <w:pStyle w:val="ListParagraph"/>
              <w:ind w:left="0"/>
            </w:pPr>
          </w:p>
          <w:p w14:paraId="4E08F4C7" w14:textId="4CD7EF9D" w:rsidR="00287A82" w:rsidRDefault="00287A82" w:rsidP="00287A82">
            <w:pPr>
              <w:pStyle w:val="ListParagraph"/>
              <w:ind w:left="0"/>
            </w:pPr>
            <w:r>
              <w:t>X</w:t>
            </w:r>
          </w:p>
          <w:p w14:paraId="3D514DFF" w14:textId="77777777" w:rsidR="00287A82" w:rsidRDefault="00287A82" w:rsidP="00287A82">
            <w:pPr>
              <w:pStyle w:val="ListParagraph"/>
              <w:ind w:left="0"/>
            </w:pPr>
          </w:p>
          <w:p w14:paraId="5094A5D9" w14:textId="77777777" w:rsidR="00287A82" w:rsidRDefault="00287A82" w:rsidP="00287A82">
            <w:pPr>
              <w:pStyle w:val="ListParagraph"/>
              <w:ind w:left="0"/>
            </w:pPr>
            <w:r>
              <w:t>X</w:t>
            </w:r>
          </w:p>
          <w:p w14:paraId="535BB3D2" w14:textId="77777777" w:rsidR="00287A82" w:rsidRDefault="00287A82" w:rsidP="00287A82">
            <w:pPr>
              <w:pStyle w:val="ListParagraph"/>
              <w:ind w:left="0"/>
            </w:pPr>
          </w:p>
          <w:p w14:paraId="251120CF" w14:textId="77777777" w:rsidR="00287A82" w:rsidRDefault="00287A82" w:rsidP="00287A82">
            <w:pPr>
              <w:pStyle w:val="ListParagraph"/>
              <w:ind w:left="0"/>
            </w:pPr>
            <w:r>
              <w:t>X</w:t>
            </w:r>
          </w:p>
          <w:p w14:paraId="2FAA9EBF" w14:textId="77777777" w:rsidR="00287A82" w:rsidRDefault="00287A82" w:rsidP="00287A82">
            <w:pPr>
              <w:pStyle w:val="ListParagraph"/>
              <w:ind w:left="0"/>
            </w:pPr>
          </w:p>
          <w:p w14:paraId="113C3CE1" w14:textId="77777777" w:rsidR="00287A82" w:rsidRDefault="00287A82" w:rsidP="00287A82">
            <w:pPr>
              <w:pStyle w:val="ListParagraph"/>
              <w:ind w:left="0"/>
            </w:pPr>
            <w:r>
              <w:t>X</w:t>
            </w:r>
          </w:p>
          <w:p w14:paraId="22543733" w14:textId="77777777" w:rsidR="00287A82" w:rsidRDefault="00287A82" w:rsidP="00287A82">
            <w:pPr>
              <w:pStyle w:val="ListParagraph"/>
              <w:ind w:left="0"/>
            </w:pPr>
          </w:p>
          <w:p w14:paraId="7B8CF223" w14:textId="77777777" w:rsidR="00287A82" w:rsidRDefault="00287A82" w:rsidP="00287A82">
            <w:pPr>
              <w:pStyle w:val="ListParagraph"/>
              <w:ind w:left="0"/>
            </w:pPr>
          </w:p>
          <w:p w14:paraId="2124A8DC" w14:textId="323A30EA" w:rsidR="00287A82" w:rsidRPr="00B1218F" w:rsidRDefault="00287A82" w:rsidP="00287A82">
            <w:pPr>
              <w:pStyle w:val="ListParagraph"/>
              <w:ind w:left="0"/>
            </w:pPr>
          </w:p>
        </w:tc>
        <w:tc>
          <w:tcPr>
            <w:tcW w:w="1134" w:type="dxa"/>
          </w:tcPr>
          <w:p w14:paraId="166ED305" w14:textId="77777777" w:rsidR="00287A82" w:rsidRPr="00B1218F" w:rsidRDefault="00287A82" w:rsidP="00287A82">
            <w:pPr>
              <w:pStyle w:val="ListParagraph"/>
              <w:ind w:left="0"/>
            </w:pPr>
          </w:p>
        </w:tc>
      </w:tr>
    </w:tbl>
    <w:p w14:paraId="37614E55" w14:textId="77777777" w:rsidR="00287A82" w:rsidRPr="00287A82" w:rsidRDefault="00287A82" w:rsidP="00287A82">
      <w:pPr>
        <w:rPr>
          <w:sz w:val="24"/>
          <w:szCs w:val="24"/>
        </w:rPr>
      </w:pPr>
    </w:p>
    <w:tbl>
      <w:tblPr>
        <w:tblStyle w:val="TableGrid"/>
        <w:tblW w:w="8914" w:type="dxa"/>
        <w:tblInd w:w="720" w:type="dxa"/>
        <w:tblLook w:val="04A0" w:firstRow="1" w:lastRow="0" w:firstColumn="1" w:lastColumn="0" w:noHBand="0" w:noVBand="1"/>
      </w:tblPr>
      <w:tblGrid>
        <w:gridCol w:w="6759"/>
        <w:gridCol w:w="1021"/>
        <w:gridCol w:w="1134"/>
      </w:tblGrid>
      <w:tr w:rsidR="00287A82" w14:paraId="266750A7" w14:textId="77777777" w:rsidTr="00B177C9">
        <w:tc>
          <w:tcPr>
            <w:tcW w:w="6759" w:type="dxa"/>
          </w:tcPr>
          <w:p w14:paraId="2B06E8D3" w14:textId="4B2E2523" w:rsidR="00287A82" w:rsidRPr="00025675" w:rsidRDefault="00025675" w:rsidP="00B177C9">
            <w:pPr>
              <w:pStyle w:val="ListParagraph"/>
              <w:ind w:left="0"/>
              <w:rPr>
                <w:b/>
                <w:bCs/>
                <w:sz w:val="24"/>
                <w:szCs w:val="24"/>
              </w:rPr>
            </w:pPr>
            <w:r w:rsidRPr="00025675">
              <w:rPr>
                <w:b/>
                <w:bCs/>
                <w:sz w:val="24"/>
                <w:szCs w:val="24"/>
              </w:rPr>
              <w:t>Qualifications</w:t>
            </w:r>
          </w:p>
        </w:tc>
        <w:tc>
          <w:tcPr>
            <w:tcW w:w="1021" w:type="dxa"/>
          </w:tcPr>
          <w:p w14:paraId="431EA73E" w14:textId="77777777" w:rsidR="00287A82" w:rsidRPr="00B1218F" w:rsidRDefault="00287A82" w:rsidP="00B177C9">
            <w:pPr>
              <w:pStyle w:val="ListParagraph"/>
              <w:ind w:left="0"/>
              <w:rPr>
                <w:b/>
                <w:bCs/>
              </w:rPr>
            </w:pPr>
            <w:r w:rsidRPr="00B1218F">
              <w:rPr>
                <w:b/>
                <w:bCs/>
              </w:rPr>
              <w:t>Essential</w:t>
            </w:r>
          </w:p>
        </w:tc>
        <w:tc>
          <w:tcPr>
            <w:tcW w:w="1134" w:type="dxa"/>
          </w:tcPr>
          <w:p w14:paraId="0A02BF08" w14:textId="77777777" w:rsidR="00287A82" w:rsidRPr="00B1218F" w:rsidRDefault="00287A82" w:rsidP="00B177C9">
            <w:pPr>
              <w:pStyle w:val="ListParagraph"/>
              <w:ind w:left="0"/>
              <w:rPr>
                <w:b/>
                <w:bCs/>
              </w:rPr>
            </w:pPr>
            <w:r w:rsidRPr="00B1218F">
              <w:rPr>
                <w:b/>
                <w:bCs/>
              </w:rPr>
              <w:t>Desirable</w:t>
            </w:r>
          </w:p>
        </w:tc>
      </w:tr>
      <w:tr w:rsidR="00287A82" w14:paraId="470328CF" w14:textId="77777777" w:rsidTr="00B177C9">
        <w:tc>
          <w:tcPr>
            <w:tcW w:w="6759" w:type="dxa"/>
          </w:tcPr>
          <w:p w14:paraId="763A36A7" w14:textId="380FC534" w:rsidR="00287A82" w:rsidRDefault="00025675" w:rsidP="00B177C9">
            <w:pPr>
              <w:pStyle w:val="ListParagraph"/>
              <w:ind w:left="0"/>
            </w:pPr>
            <w:r>
              <w:t>Major Award at 3</w:t>
            </w:r>
            <w:r w:rsidRPr="00025675">
              <w:rPr>
                <w:vertAlign w:val="superscript"/>
              </w:rPr>
              <w:t>rd</w:t>
            </w:r>
            <w:r>
              <w:t xml:space="preserve"> Level of NFQ level 6 or higher, preferably in Business/Financial</w:t>
            </w:r>
            <w:r w:rsidR="0016607D">
              <w:t xml:space="preserve"> Administration, Training, Human Resources</w:t>
            </w:r>
            <w:r w:rsidR="00DD366E">
              <w:t>, Project Management.</w:t>
            </w:r>
          </w:p>
          <w:p w14:paraId="26EFABCE" w14:textId="77777777" w:rsidR="00DD366E" w:rsidRDefault="00DD366E" w:rsidP="00B177C9">
            <w:pPr>
              <w:pStyle w:val="ListParagraph"/>
              <w:ind w:left="0"/>
            </w:pPr>
          </w:p>
          <w:p w14:paraId="0C0D6454" w14:textId="6C9521DD" w:rsidR="00DD366E" w:rsidRDefault="00DD366E" w:rsidP="00B177C9">
            <w:pPr>
              <w:pStyle w:val="ListParagraph"/>
              <w:ind w:left="0"/>
            </w:pPr>
            <w:r>
              <w:t>ICT skills essential (e.g. MS Office)</w:t>
            </w:r>
          </w:p>
          <w:p w14:paraId="324FA1CD" w14:textId="77777777" w:rsidR="00287A82" w:rsidRPr="00B1218F" w:rsidRDefault="00287A82" w:rsidP="00B177C9">
            <w:pPr>
              <w:pStyle w:val="ListParagraph"/>
              <w:ind w:left="0"/>
            </w:pPr>
          </w:p>
        </w:tc>
        <w:tc>
          <w:tcPr>
            <w:tcW w:w="1021" w:type="dxa"/>
          </w:tcPr>
          <w:p w14:paraId="33FEF623" w14:textId="77777777" w:rsidR="00287A82" w:rsidRDefault="00287A82" w:rsidP="00B177C9">
            <w:pPr>
              <w:pStyle w:val="ListParagraph"/>
              <w:ind w:left="0"/>
            </w:pPr>
            <w:r>
              <w:t>X</w:t>
            </w:r>
          </w:p>
          <w:p w14:paraId="57356D30" w14:textId="77777777" w:rsidR="00287A82" w:rsidRDefault="00287A82" w:rsidP="00B177C9">
            <w:pPr>
              <w:pStyle w:val="ListParagraph"/>
              <w:ind w:left="0"/>
            </w:pPr>
          </w:p>
          <w:p w14:paraId="37AAA76D" w14:textId="77777777" w:rsidR="00287A82" w:rsidRDefault="00287A82" w:rsidP="00B177C9">
            <w:pPr>
              <w:pStyle w:val="ListParagraph"/>
              <w:ind w:left="0"/>
            </w:pPr>
          </w:p>
          <w:p w14:paraId="28E5C409" w14:textId="77777777" w:rsidR="00287A82" w:rsidRPr="00B1218F" w:rsidRDefault="00287A82" w:rsidP="00B177C9">
            <w:pPr>
              <w:pStyle w:val="ListParagraph"/>
              <w:ind w:left="0"/>
            </w:pPr>
          </w:p>
          <w:p w14:paraId="119E5308" w14:textId="30411DE3" w:rsidR="00287A82" w:rsidRPr="00B1218F" w:rsidRDefault="00DD366E" w:rsidP="00B177C9">
            <w:pPr>
              <w:pStyle w:val="ListParagraph"/>
              <w:ind w:left="0"/>
            </w:pPr>
            <w:r>
              <w:t>X</w:t>
            </w:r>
          </w:p>
        </w:tc>
        <w:tc>
          <w:tcPr>
            <w:tcW w:w="1134" w:type="dxa"/>
          </w:tcPr>
          <w:p w14:paraId="01E41182" w14:textId="77777777" w:rsidR="00287A82" w:rsidRPr="00B1218F" w:rsidRDefault="00287A82" w:rsidP="00B177C9">
            <w:pPr>
              <w:pStyle w:val="ListParagraph"/>
              <w:ind w:left="0"/>
            </w:pPr>
          </w:p>
          <w:p w14:paraId="2580532A" w14:textId="77777777" w:rsidR="00287A82" w:rsidRPr="00B1218F" w:rsidRDefault="00287A82" w:rsidP="00B177C9">
            <w:pPr>
              <w:pStyle w:val="ListParagraph"/>
              <w:ind w:left="0"/>
            </w:pPr>
          </w:p>
        </w:tc>
      </w:tr>
    </w:tbl>
    <w:p w14:paraId="38C1538B" w14:textId="77777777" w:rsidR="00287A82" w:rsidRDefault="00287A82" w:rsidP="00287A82">
      <w:pPr>
        <w:pStyle w:val="ListParagraph"/>
        <w:rPr>
          <w:b/>
          <w:bCs/>
          <w:sz w:val="28"/>
          <w:szCs w:val="28"/>
        </w:rPr>
      </w:pPr>
    </w:p>
    <w:tbl>
      <w:tblPr>
        <w:tblStyle w:val="TableGrid"/>
        <w:tblW w:w="8914" w:type="dxa"/>
        <w:tblInd w:w="720" w:type="dxa"/>
        <w:tblLook w:val="04A0" w:firstRow="1" w:lastRow="0" w:firstColumn="1" w:lastColumn="0" w:noHBand="0" w:noVBand="1"/>
      </w:tblPr>
      <w:tblGrid>
        <w:gridCol w:w="6759"/>
        <w:gridCol w:w="1021"/>
        <w:gridCol w:w="1134"/>
      </w:tblGrid>
      <w:tr w:rsidR="00DD366E" w:rsidRPr="00B1218F" w14:paraId="15B70423" w14:textId="77777777" w:rsidTr="00B177C9">
        <w:tc>
          <w:tcPr>
            <w:tcW w:w="6759" w:type="dxa"/>
          </w:tcPr>
          <w:p w14:paraId="3EC3DAD9" w14:textId="259994E8" w:rsidR="00DD366E" w:rsidRPr="00025675" w:rsidRDefault="00DD366E" w:rsidP="00B177C9">
            <w:pPr>
              <w:pStyle w:val="ListParagraph"/>
              <w:ind w:left="0"/>
              <w:rPr>
                <w:b/>
                <w:bCs/>
                <w:sz w:val="24"/>
                <w:szCs w:val="24"/>
              </w:rPr>
            </w:pPr>
            <w:r>
              <w:rPr>
                <w:b/>
                <w:bCs/>
                <w:sz w:val="24"/>
                <w:szCs w:val="24"/>
              </w:rPr>
              <w:t>Other</w:t>
            </w:r>
          </w:p>
        </w:tc>
        <w:tc>
          <w:tcPr>
            <w:tcW w:w="1021" w:type="dxa"/>
          </w:tcPr>
          <w:p w14:paraId="7AAF935D" w14:textId="77777777" w:rsidR="00DD366E" w:rsidRPr="00B1218F" w:rsidRDefault="00DD366E" w:rsidP="00B177C9">
            <w:pPr>
              <w:pStyle w:val="ListParagraph"/>
              <w:ind w:left="0"/>
              <w:rPr>
                <w:b/>
                <w:bCs/>
              </w:rPr>
            </w:pPr>
            <w:r w:rsidRPr="00B1218F">
              <w:rPr>
                <w:b/>
                <w:bCs/>
              </w:rPr>
              <w:t>Essential</w:t>
            </w:r>
          </w:p>
        </w:tc>
        <w:tc>
          <w:tcPr>
            <w:tcW w:w="1134" w:type="dxa"/>
          </w:tcPr>
          <w:p w14:paraId="3CB56380" w14:textId="77777777" w:rsidR="00DD366E" w:rsidRPr="00B1218F" w:rsidRDefault="00DD366E" w:rsidP="00B177C9">
            <w:pPr>
              <w:pStyle w:val="ListParagraph"/>
              <w:ind w:left="0"/>
              <w:rPr>
                <w:b/>
                <w:bCs/>
              </w:rPr>
            </w:pPr>
            <w:r w:rsidRPr="00B1218F">
              <w:rPr>
                <w:b/>
                <w:bCs/>
              </w:rPr>
              <w:t>Desirable</w:t>
            </w:r>
          </w:p>
        </w:tc>
      </w:tr>
      <w:tr w:rsidR="00DD366E" w:rsidRPr="00B1218F" w14:paraId="07374195" w14:textId="77777777" w:rsidTr="00B177C9">
        <w:tc>
          <w:tcPr>
            <w:tcW w:w="6759" w:type="dxa"/>
          </w:tcPr>
          <w:p w14:paraId="29267601" w14:textId="1C77528E" w:rsidR="00DD366E" w:rsidRDefault="002B5A9B" w:rsidP="00B177C9">
            <w:pPr>
              <w:pStyle w:val="ListParagraph"/>
              <w:ind w:left="0"/>
            </w:pPr>
            <w:r>
              <w:t>Full Clean Drivers Licence</w:t>
            </w:r>
          </w:p>
          <w:p w14:paraId="4389BC2F" w14:textId="77777777" w:rsidR="00DD366E" w:rsidRDefault="00DD366E" w:rsidP="00B177C9">
            <w:pPr>
              <w:pStyle w:val="ListParagraph"/>
              <w:ind w:left="0"/>
            </w:pPr>
          </w:p>
          <w:p w14:paraId="16053D47" w14:textId="1CE5D79A" w:rsidR="00DD366E" w:rsidRDefault="002B5A9B" w:rsidP="00B177C9">
            <w:pPr>
              <w:pStyle w:val="ListParagraph"/>
              <w:ind w:left="0"/>
            </w:pPr>
            <w:r>
              <w:t xml:space="preserve">Available to Work </w:t>
            </w:r>
            <w:r w:rsidR="005D2CAE">
              <w:t>Evenings and Weekends when required.</w:t>
            </w:r>
          </w:p>
          <w:p w14:paraId="620C9D57" w14:textId="77777777" w:rsidR="00DD366E" w:rsidRPr="00B1218F" w:rsidRDefault="00DD366E" w:rsidP="00B177C9">
            <w:pPr>
              <w:pStyle w:val="ListParagraph"/>
              <w:ind w:left="0"/>
            </w:pPr>
          </w:p>
        </w:tc>
        <w:tc>
          <w:tcPr>
            <w:tcW w:w="1021" w:type="dxa"/>
          </w:tcPr>
          <w:p w14:paraId="18FCF690" w14:textId="3938C7E7" w:rsidR="00DD366E" w:rsidRDefault="00DD366E" w:rsidP="00B177C9">
            <w:pPr>
              <w:pStyle w:val="ListParagraph"/>
              <w:ind w:left="0"/>
            </w:pPr>
          </w:p>
          <w:p w14:paraId="3B8BB1A1" w14:textId="77777777" w:rsidR="00DD366E" w:rsidRDefault="00DD366E" w:rsidP="00B177C9">
            <w:pPr>
              <w:pStyle w:val="ListParagraph"/>
              <w:ind w:left="0"/>
            </w:pPr>
          </w:p>
          <w:p w14:paraId="792A339E" w14:textId="77777777" w:rsidR="00DD366E" w:rsidRDefault="00DD366E" w:rsidP="00B177C9">
            <w:pPr>
              <w:pStyle w:val="ListParagraph"/>
              <w:ind w:left="0"/>
            </w:pPr>
          </w:p>
          <w:p w14:paraId="4004C8A8" w14:textId="3B04BEE6" w:rsidR="00DD366E" w:rsidRPr="00B1218F" w:rsidRDefault="00DD366E" w:rsidP="00B177C9">
            <w:pPr>
              <w:pStyle w:val="ListParagraph"/>
              <w:ind w:left="0"/>
            </w:pPr>
          </w:p>
        </w:tc>
        <w:tc>
          <w:tcPr>
            <w:tcW w:w="1134" w:type="dxa"/>
          </w:tcPr>
          <w:p w14:paraId="1292BAC9" w14:textId="5259A935" w:rsidR="00DD366E" w:rsidRPr="00B1218F" w:rsidRDefault="002B5A9B" w:rsidP="00B177C9">
            <w:pPr>
              <w:pStyle w:val="ListParagraph"/>
              <w:ind w:left="0"/>
            </w:pPr>
            <w:r>
              <w:t>X</w:t>
            </w:r>
          </w:p>
          <w:p w14:paraId="14AB234D" w14:textId="77777777" w:rsidR="00DD366E" w:rsidRDefault="00DD366E" w:rsidP="00B177C9">
            <w:pPr>
              <w:pStyle w:val="ListParagraph"/>
              <w:ind w:left="0"/>
            </w:pPr>
          </w:p>
          <w:p w14:paraId="22147E1F" w14:textId="0475ECA9" w:rsidR="005D2CAE" w:rsidRPr="00B1218F" w:rsidRDefault="005D2CAE" w:rsidP="00B177C9">
            <w:pPr>
              <w:pStyle w:val="ListParagraph"/>
              <w:ind w:left="0"/>
            </w:pPr>
            <w:r>
              <w:t>X</w:t>
            </w:r>
          </w:p>
        </w:tc>
      </w:tr>
    </w:tbl>
    <w:p w14:paraId="561A4867" w14:textId="77777777" w:rsidR="00643EC0" w:rsidRPr="0004554F" w:rsidRDefault="00643EC0" w:rsidP="0004554F">
      <w:pPr>
        <w:rPr>
          <w:sz w:val="24"/>
          <w:szCs w:val="24"/>
        </w:rPr>
      </w:pPr>
    </w:p>
    <w:p w14:paraId="592D9E4F" w14:textId="01B88E95" w:rsidR="00784DD9" w:rsidRPr="008C4F7A" w:rsidRDefault="003F4ABB" w:rsidP="0004554F">
      <w:pPr>
        <w:pStyle w:val="ListParagraph"/>
        <w:rPr>
          <w:b/>
          <w:bCs/>
          <w:sz w:val="28"/>
          <w:szCs w:val="28"/>
        </w:rPr>
      </w:pPr>
      <w:r w:rsidRPr="008C4F7A">
        <w:rPr>
          <w:b/>
          <w:bCs/>
          <w:sz w:val="28"/>
          <w:szCs w:val="28"/>
        </w:rPr>
        <w:t>Terms and Conditions of Employment.</w:t>
      </w:r>
    </w:p>
    <w:p w14:paraId="35BF1F54" w14:textId="77777777" w:rsidR="003F4ABB" w:rsidRPr="008A0556" w:rsidRDefault="003F4ABB" w:rsidP="003F4ABB">
      <w:pPr>
        <w:pStyle w:val="ListParagraph"/>
        <w:rPr>
          <w:sz w:val="24"/>
          <w:szCs w:val="24"/>
        </w:rPr>
      </w:pPr>
    </w:p>
    <w:p w14:paraId="28F5CFB4" w14:textId="5CBDBF11" w:rsidR="003F4ABB" w:rsidRPr="008A0556" w:rsidRDefault="000844FA" w:rsidP="003F4ABB">
      <w:pPr>
        <w:pStyle w:val="ListParagraph"/>
        <w:numPr>
          <w:ilvl w:val="0"/>
          <w:numId w:val="2"/>
        </w:numPr>
        <w:rPr>
          <w:sz w:val="24"/>
          <w:szCs w:val="24"/>
        </w:rPr>
      </w:pPr>
      <w:r w:rsidRPr="008C4F7A">
        <w:rPr>
          <w:b/>
          <w:bCs/>
          <w:sz w:val="24"/>
          <w:szCs w:val="24"/>
        </w:rPr>
        <w:t>Salary:</w:t>
      </w:r>
      <w:r w:rsidRPr="008A0556">
        <w:rPr>
          <w:sz w:val="24"/>
          <w:szCs w:val="24"/>
        </w:rPr>
        <w:t xml:space="preserve">  </w:t>
      </w:r>
      <w:r w:rsidR="00322C93">
        <w:rPr>
          <w:sz w:val="24"/>
          <w:szCs w:val="24"/>
        </w:rPr>
        <w:t>Salary starts at point 1</w:t>
      </w:r>
      <w:r w:rsidR="00251BC8">
        <w:rPr>
          <w:sz w:val="24"/>
          <w:szCs w:val="24"/>
        </w:rPr>
        <w:t xml:space="preserve"> of the Supervisors Community Employment Salary </w:t>
      </w:r>
      <w:proofErr w:type="gramStart"/>
      <w:r w:rsidR="00251BC8">
        <w:rPr>
          <w:sz w:val="24"/>
          <w:szCs w:val="24"/>
        </w:rPr>
        <w:t>Scale  €</w:t>
      </w:r>
      <w:proofErr w:type="gramEnd"/>
      <w:r w:rsidR="00251BC8">
        <w:rPr>
          <w:sz w:val="24"/>
          <w:szCs w:val="24"/>
        </w:rPr>
        <w:t xml:space="preserve">692.13 Gross per </w:t>
      </w:r>
      <w:r w:rsidR="006F611F">
        <w:rPr>
          <w:sz w:val="24"/>
          <w:szCs w:val="24"/>
        </w:rPr>
        <w:t>week.</w:t>
      </w:r>
    </w:p>
    <w:p w14:paraId="08FD4883" w14:textId="28832342" w:rsidR="000844FA" w:rsidRPr="008A0556" w:rsidRDefault="000844FA" w:rsidP="003F4ABB">
      <w:pPr>
        <w:pStyle w:val="ListParagraph"/>
        <w:numPr>
          <w:ilvl w:val="0"/>
          <w:numId w:val="2"/>
        </w:numPr>
        <w:rPr>
          <w:sz w:val="24"/>
          <w:szCs w:val="24"/>
        </w:rPr>
      </w:pPr>
      <w:r w:rsidRPr="008C4F7A">
        <w:rPr>
          <w:b/>
          <w:bCs/>
          <w:sz w:val="24"/>
          <w:szCs w:val="24"/>
        </w:rPr>
        <w:t>Duration of Contract:</w:t>
      </w:r>
      <w:r w:rsidRPr="008A0556">
        <w:rPr>
          <w:sz w:val="24"/>
          <w:szCs w:val="24"/>
        </w:rPr>
        <w:t xml:space="preserve">  The contract is for a full-time position for a one-year fixed term period, subject to satisfactory performance.  This </w:t>
      </w:r>
      <w:r w:rsidR="004258BF">
        <w:rPr>
          <w:sz w:val="24"/>
          <w:szCs w:val="24"/>
        </w:rPr>
        <w:t>will</w:t>
      </w:r>
      <w:r w:rsidRPr="008A0556">
        <w:rPr>
          <w:sz w:val="24"/>
          <w:szCs w:val="24"/>
        </w:rPr>
        <w:t xml:space="preserve"> be reviewed</w:t>
      </w:r>
      <w:r w:rsidR="002456DE" w:rsidRPr="008A0556">
        <w:rPr>
          <w:sz w:val="24"/>
          <w:szCs w:val="24"/>
        </w:rPr>
        <w:t xml:space="preserve"> with the intention of extension subject to satisfactory performance</w:t>
      </w:r>
      <w:r w:rsidR="007426C2">
        <w:rPr>
          <w:sz w:val="24"/>
          <w:szCs w:val="24"/>
        </w:rPr>
        <w:t xml:space="preserve">.  </w:t>
      </w:r>
      <w:r w:rsidR="007C426F">
        <w:rPr>
          <w:sz w:val="24"/>
          <w:szCs w:val="24"/>
        </w:rPr>
        <w:t xml:space="preserve">The position is subject to continued funding from The Department of </w:t>
      </w:r>
      <w:r w:rsidR="00DC5203">
        <w:rPr>
          <w:sz w:val="24"/>
          <w:szCs w:val="24"/>
        </w:rPr>
        <w:t>Social Protection</w:t>
      </w:r>
      <w:r w:rsidR="00B828E6">
        <w:rPr>
          <w:sz w:val="24"/>
          <w:szCs w:val="24"/>
        </w:rPr>
        <w:t>.</w:t>
      </w:r>
    </w:p>
    <w:p w14:paraId="64CA4354" w14:textId="456EF1E8" w:rsidR="002456DE" w:rsidRPr="008A0556" w:rsidRDefault="002456DE" w:rsidP="003F4ABB">
      <w:pPr>
        <w:pStyle w:val="ListParagraph"/>
        <w:numPr>
          <w:ilvl w:val="0"/>
          <w:numId w:val="2"/>
        </w:numPr>
        <w:rPr>
          <w:sz w:val="24"/>
          <w:szCs w:val="24"/>
        </w:rPr>
      </w:pPr>
      <w:r w:rsidRPr="008C4F7A">
        <w:rPr>
          <w:b/>
          <w:bCs/>
          <w:sz w:val="24"/>
          <w:szCs w:val="24"/>
        </w:rPr>
        <w:t>Probation</w:t>
      </w:r>
      <w:r w:rsidRPr="008A0556">
        <w:rPr>
          <w:sz w:val="24"/>
          <w:szCs w:val="24"/>
        </w:rPr>
        <w:t xml:space="preserve">:  </w:t>
      </w:r>
      <w:r w:rsidR="0053359E" w:rsidRPr="008A0556">
        <w:rPr>
          <w:sz w:val="24"/>
          <w:szCs w:val="24"/>
        </w:rPr>
        <w:t>A probation period of six months will apply.</w:t>
      </w:r>
    </w:p>
    <w:p w14:paraId="5E9EF590" w14:textId="79EE2484" w:rsidR="0053359E" w:rsidRPr="008A0556" w:rsidRDefault="0053359E" w:rsidP="003F4ABB">
      <w:pPr>
        <w:pStyle w:val="ListParagraph"/>
        <w:numPr>
          <w:ilvl w:val="0"/>
          <w:numId w:val="2"/>
        </w:numPr>
        <w:rPr>
          <w:sz w:val="24"/>
          <w:szCs w:val="24"/>
        </w:rPr>
      </w:pPr>
      <w:r w:rsidRPr="00862511">
        <w:rPr>
          <w:b/>
          <w:bCs/>
          <w:sz w:val="24"/>
          <w:szCs w:val="24"/>
        </w:rPr>
        <w:t>Working Hours:</w:t>
      </w:r>
      <w:r w:rsidRPr="008A0556">
        <w:rPr>
          <w:sz w:val="24"/>
          <w:szCs w:val="24"/>
        </w:rPr>
        <w:t xml:space="preserve">  3</w:t>
      </w:r>
      <w:r w:rsidR="0024465E">
        <w:rPr>
          <w:sz w:val="24"/>
          <w:szCs w:val="24"/>
        </w:rPr>
        <w:t>9</w:t>
      </w:r>
      <w:r w:rsidRPr="008A0556">
        <w:rPr>
          <w:sz w:val="24"/>
          <w:szCs w:val="24"/>
        </w:rPr>
        <w:t xml:space="preserve"> hours per week</w:t>
      </w:r>
      <w:r w:rsidR="00B24A8D" w:rsidRPr="008A0556">
        <w:rPr>
          <w:sz w:val="24"/>
          <w:szCs w:val="24"/>
        </w:rPr>
        <w:t xml:space="preserve">.  Time Off </w:t>
      </w:r>
      <w:proofErr w:type="gramStart"/>
      <w:r w:rsidR="00B24A8D" w:rsidRPr="008A0556">
        <w:rPr>
          <w:sz w:val="24"/>
          <w:szCs w:val="24"/>
        </w:rPr>
        <w:t>In</w:t>
      </w:r>
      <w:proofErr w:type="gramEnd"/>
      <w:r w:rsidR="00B24A8D" w:rsidRPr="008A0556">
        <w:rPr>
          <w:sz w:val="24"/>
          <w:szCs w:val="24"/>
        </w:rPr>
        <w:t xml:space="preserve"> Lieu (TOIL) for </w:t>
      </w:r>
      <w:r w:rsidR="00533D84" w:rsidRPr="008A0556">
        <w:rPr>
          <w:sz w:val="24"/>
          <w:szCs w:val="24"/>
        </w:rPr>
        <w:t xml:space="preserve">additional hours worked </w:t>
      </w:r>
      <w:r w:rsidR="00B163A0" w:rsidRPr="008A0556">
        <w:rPr>
          <w:sz w:val="24"/>
          <w:szCs w:val="24"/>
        </w:rPr>
        <w:t>agreed with management.</w:t>
      </w:r>
    </w:p>
    <w:p w14:paraId="04E95410" w14:textId="7C6B7547" w:rsidR="00B163A0" w:rsidRPr="008A0556" w:rsidRDefault="009E1DDF" w:rsidP="003F4ABB">
      <w:pPr>
        <w:pStyle w:val="ListParagraph"/>
        <w:numPr>
          <w:ilvl w:val="0"/>
          <w:numId w:val="2"/>
        </w:numPr>
        <w:rPr>
          <w:sz w:val="24"/>
          <w:szCs w:val="24"/>
        </w:rPr>
      </w:pPr>
      <w:r w:rsidRPr="00862511">
        <w:rPr>
          <w:b/>
          <w:bCs/>
          <w:sz w:val="24"/>
          <w:szCs w:val="24"/>
        </w:rPr>
        <w:t>Reporting:</w:t>
      </w:r>
      <w:r w:rsidRPr="008A0556">
        <w:rPr>
          <w:sz w:val="24"/>
          <w:szCs w:val="24"/>
        </w:rPr>
        <w:t xml:space="preserve">  The </w:t>
      </w:r>
      <w:r w:rsidR="00864E0C">
        <w:rPr>
          <w:sz w:val="24"/>
          <w:szCs w:val="24"/>
        </w:rPr>
        <w:t xml:space="preserve">Community </w:t>
      </w:r>
      <w:r w:rsidR="002B0BA5">
        <w:rPr>
          <w:sz w:val="24"/>
          <w:szCs w:val="24"/>
        </w:rPr>
        <w:t>Employment Supervisor</w:t>
      </w:r>
      <w:r w:rsidRPr="008A0556">
        <w:rPr>
          <w:sz w:val="24"/>
          <w:szCs w:val="24"/>
        </w:rPr>
        <w:t xml:space="preserve"> is employed by The Glen Resource Centre and will report to</w:t>
      </w:r>
      <w:r w:rsidR="002B0BA5">
        <w:rPr>
          <w:sz w:val="24"/>
          <w:szCs w:val="24"/>
        </w:rPr>
        <w:t xml:space="preserve"> The Chairperson</w:t>
      </w:r>
      <w:r w:rsidR="00C87EF3">
        <w:rPr>
          <w:sz w:val="24"/>
          <w:szCs w:val="24"/>
        </w:rPr>
        <w:t xml:space="preserve"> and to</w:t>
      </w:r>
      <w:r w:rsidRPr="008A0556">
        <w:rPr>
          <w:sz w:val="24"/>
          <w:szCs w:val="24"/>
        </w:rPr>
        <w:t xml:space="preserve"> The General Manag</w:t>
      </w:r>
      <w:r w:rsidR="009851C8" w:rsidRPr="008A0556">
        <w:rPr>
          <w:sz w:val="24"/>
          <w:szCs w:val="24"/>
        </w:rPr>
        <w:t xml:space="preserve">er.  </w:t>
      </w:r>
    </w:p>
    <w:p w14:paraId="0142A8C6" w14:textId="0085741E" w:rsidR="00645611" w:rsidRPr="008A0556" w:rsidRDefault="00645611" w:rsidP="003F4ABB">
      <w:pPr>
        <w:pStyle w:val="ListParagraph"/>
        <w:numPr>
          <w:ilvl w:val="0"/>
          <w:numId w:val="2"/>
        </w:numPr>
        <w:rPr>
          <w:sz w:val="24"/>
          <w:szCs w:val="24"/>
        </w:rPr>
      </w:pPr>
      <w:r w:rsidRPr="00062E54">
        <w:rPr>
          <w:b/>
          <w:bCs/>
          <w:sz w:val="24"/>
          <w:szCs w:val="24"/>
        </w:rPr>
        <w:t>Annual Leave:</w:t>
      </w:r>
      <w:r w:rsidRPr="008A0556">
        <w:rPr>
          <w:sz w:val="24"/>
          <w:szCs w:val="24"/>
        </w:rPr>
        <w:t xml:space="preserve">  </w:t>
      </w:r>
      <w:r w:rsidR="00AA17D7">
        <w:rPr>
          <w:sz w:val="24"/>
          <w:szCs w:val="24"/>
        </w:rPr>
        <w:t>In addition to Public/Bank Holidays</w:t>
      </w:r>
      <w:r w:rsidR="00D37F89">
        <w:rPr>
          <w:sz w:val="24"/>
          <w:szCs w:val="24"/>
        </w:rPr>
        <w:t>, Annual Leave is in line with the Organisation of Working Time Act, 1997.</w:t>
      </w:r>
    </w:p>
    <w:p w14:paraId="2BEA5FFA" w14:textId="3DA46126" w:rsidR="00756164" w:rsidRPr="008A0556" w:rsidRDefault="00E917FD" w:rsidP="003F4ABB">
      <w:pPr>
        <w:pStyle w:val="ListParagraph"/>
        <w:numPr>
          <w:ilvl w:val="0"/>
          <w:numId w:val="2"/>
        </w:numPr>
        <w:rPr>
          <w:sz w:val="24"/>
          <w:szCs w:val="24"/>
        </w:rPr>
      </w:pPr>
      <w:r w:rsidRPr="00062E54">
        <w:rPr>
          <w:b/>
          <w:bCs/>
          <w:sz w:val="24"/>
          <w:szCs w:val="24"/>
        </w:rPr>
        <w:t>Location of the position:</w:t>
      </w:r>
      <w:r w:rsidRPr="008A0556">
        <w:rPr>
          <w:sz w:val="24"/>
          <w:szCs w:val="24"/>
        </w:rPr>
        <w:t xml:space="preserve">  The post will be based in The Glen Resource Centre and will cover </w:t>
      </w:r>
      <w:r w:rsidR="00C0391F">
        <w:rPr>
          <w:sz w:val="24"/>
          <w:szCs w:val="24"/>
        </w:rPr>
        <w:t>4 other locations in Cork City.</w:t>
      </w:r>
    </w:p>
    <w:p w14:paraId="17EBE4DD" w14:textId="5E0F8BD4" w:rsidR="00DE49F2" w:rsidRPr="008A0556" w:rsidRDefault="00DE49F2" w:rsidP="00ED7987">
      <w:pPr>
        <w:pStyle w:val="ListParagraph"/>
        <w:numPr>
          <w:ilvl w:val="0"/>
          <w:numId w:val="2"/>
        </w:numPr>
        <w:rPr>
          <w:sz w:val="24"/>
          <w:szCs w:val="24"/>
        </w:rPr>
      </w:pPr>
      <w:r w:rsidRPr="00062E54">
        <w:rPr>
          <w:b/>
          <w:bCs/>
          <w:sz w:val="24"/>
          <w:szCs w:val="24"/>
        </w:rPr>
        <w:lastRenderedPageBreak/>
        <w:t>Garda Vetting:</w:t>
      </w:r>
      <w:r w:rsidRPr="008A0556">
        <w:rPr>
          <w:sz w:val="24"/>
          <w:szCs w:val="24"/>
        </w:rPr>
        <w:t xml:space="preserve">  The appointed candidate will be Garda Vetted.</w:t>
      </w:r>
    </w:p>
    <w:p w14:paraId="73FD4E62" w14:textId="77777777" w:rsidR="00EA0BB0" w:rsidRPr="008A0556" w:rsidRDefault="00EA0BB0" w:rsidP="00EA0BB0">
      <w:pPr>
        <w:pStyle w:val="ListParagraph"/>
        <w:rPr>
          <w:sz w:val="24"/>
          <w:szCs w:val="24"/>
        </w:rPr>
      </w:pPr>
    </w:p>
    <w:p w14:paraId="3EF5BFBD" w14:textId="47F58A6A" w:rsidR="00EA0BB0" w:rsidRPr="00062E54" w:rsidRDefault="00EA0BB0" w:rsidP="00A4257D">
      <w:pPr>
        <w:pStyle w:val="ListParagraph"/>
        <w:rPr>
          <w:b/>
          <w:bCs/>
          <w:sz w:val="28"/>
          <w:szCs w:val="28"/>
        </w:rPr>
      </w:pPr>
      <w:r w:rsidRPr="00062E54">
        <w:rPr>
          <w:b/>
          <w:bCs/>
          <w:sz w:val="28"/>
          <w:szCs w:val="28"/>
        </w:rPr>
        <w:t>Selection Process.</w:t>
      </w:r>
    </w:p>
    <w:p w14:paraId="5AD44966" w14:textId="77777777" w:rsidR="00EC7FC2" w:rsidRPr="008A0556" w:rsidRDefault="00EC7FC2" w:rsidP="00EC7FC2">
      <w:pPr>
        <w:pStyle w:val="ListParagraph"/>
        <w:rPr>
          <w:sz w:val="24"/>
          <w:szCs w:val="24"/>
        </w:rPr>
      </w:pPr>
    </w:p>
    <w:p w14:paraId="24BD9A14" w14:textId="4BF8BD3C" w:rsidR="00EC7FC2" w:rsidRPr="008A0556" w:rsidRDefault="00F15018" w:rsidP="00EC7FC2">
      <w:pPr>
        <w:pStyle w:val="ListParagraph"/>
        <w:rPr>
          <w:sz w:val="24"/>
          <w:szCs w:val="24"/>
        </w:rPr>
      </w:pPr>
      <w:r w:rsidRPr="008A0556">
        <w:rPr>
          <w:sz w:val="24"/>
          <w:szCs w:val="24"/>
        </w:rPr>
        <w:t xml:space="preserve">A </w:t>
      </w:r>
      <w:r w:rsidR="00A4257D">
        <w:rPr>
          <w:sz w:val="24"/>
          <w:szCs w:val="24"/>
        </w:rPr>
        <w:t>shortlisting</w:t>
      </w:r>
      <w:r w:rsidRPr="008A0556">
        <w:rPr>
          <w:sz w:val="24"/>
          <w:szCs w:val="24"/>
        </w:rPr>
        <w:t xml:space="preserve"> and </w:t>
      </w:r>
      <w:r w:rsidR="00A4257D">
        <w:rPr>
          <w:sz w:val="24"/>
          <w:szCs w:val="24"/>
        </w:rPr>
        <w:t>ranking</w:t>
      </w:r>
      <w:r w:rsidRPr="008A0556">
        <w:rPr>
          <w:sz w:val="24"/>
          <w:szCs w:val="24"/>
        </w:rPr>
        <w:t xml:space="preserve"> exercise </w:t>
      </w:r>
      <w:r w:rsidR="00A4257D">
        <w:rPr>
          <w:sz w:val="24"/>
          <w:szCs w:val="24"/>
        </w:rPr>
        <w:t>will</w:t>
      </w:r>
      <w:r w:rsidRPr="008A0556">
        <w:rPr>
          <w:sz w:val="24"/>
          <w:szCs w:val="24"/>
        </w:rPr>
        <w:t xml:space="preserve"> be carried out </w:t>
      </w:r>
      <w:proofErr w:type="gramStart"/>
      <w:r w:rsidRPr="008A0556">
        <w:rPr>
          <w:sz w:val="24"/>
          <w:szCs w:val="24"/>
        </w:rPr>
        <w:t>on the basis of</w:t>
      </w:r>
      <w:proofErr w:type="gramEnd"/>
      <w:r w:rsidRPr="008A0556">
        <w:rPr>
          <w:sz w:val="24"/>
          <w:szCs w:val="24"/>
        </w:rPr>
        <w:t xml:space="preserve"> information supplied in your application.  The criteria for </w:t>
      </w:r>
      <w:r w:rsidR="007C38C1">
        <w:rPr>
          <w:sz w:val="24"/>
          <w:szCs w:val="24"/>
        </w:rPr>
        <w:t>shortlisting</w:t>
      </w:r>
      <w:r w:rsidRPr="008A0556">
        <w:rPr>
          <w:sz w:val="24"/>
          <w:szCs w:val="24"/>
        </w:rPr>
        <w:t xml:space="preserve"> and </w:t>
      </w:r>
      <w:r w:rsidR="007C38C1">
        <w:rPr>
          <w:sz w:val="24"/>
          <w:szCs w:val="24"/>
        </w:rPr>
        <w:t>ranking</w:t>
      </w:r>
      <w:r w:rsidRPr="008A0556">
        <w:rPr>
          <w:sz w:val="24"/>
          <w:szCs w:val="24"/>
        </w:rPr>
        <w:t xml:space="preserve"> are base</w:t>
      </w:r>
      <w:r w:rsidR="001A012A">
        <w:rPr>
          <w:sz w:val="24"/>
          <w:szCs w:val="24"/>
        </w:rPr>
        <w:t>d</w:t>
      </w:r>
      <w:r w:rsidRPr="008A0556">
        <w:rPr>
          <w:sz w:val="24"/>
          <w:szCs w:val="24"/>
        </w:rPr>
        <w:t xml:space="preserve"> on the requirements of the post as outline</w:t>
      </w:r>
      <w:r w:rsidR="001A012A">
        <w:rPr>
          <w:sz w:val="24"/>
          <w:szCs w:val="24"/>
        </w:rPr>
        <w:t>d</w:t>
      </w:r>
      <w:r w:rsidRPr="008A0556">
        <w:rPr>
          <w:sz w:val="24"/>
          <w:szCs w:val="24"/>
        </w:rPr>
        <w:t xml:space="preserve"> in the el</w:t>
      </w:r>
      <w:r w:rsidR="004C0555" w:rsidRPr="008A0556">
        <w:rPr>
          <w:sz w:val="24"/>
          <w:szCs w:val="24"/>
        </w:rPr>
        <w:t xml:space="preserve">igibility criteria and skills, competencies and/or knowledge section of this job specification.  </w:t>
      </w:r>
      <w:r w:rsidR="00EC63C0" w:rsidRPr="008A0556">
        <w:rPr>
          <w:sz w:val="24"/>
          <w:szCs w:val="24"/>
        </w:rPr>
        <w:t>Therefore,</w:t>
      </w:r>
      <w:r w:rsidR="004C0555" w:rsidRPr="008A0556">
        <w:rPr>
          <w:sz w:val="24"/>
          <w:szCs w:val="24"/>
        </w:rPr>
        <w:t xml:space="preserve"> it is very important that you think about your </w:t>
      </w:r>
      <w:r w:rsidR="003A38D6" w:rsidRPr="008A0556">
        <w:rPr>
          <w:sz w:val="24"/>
          <w:szCs w:val="24"/>
        </w:rPr>
        <w:t xml:space="preserve">experience </w:t>
      </w:r>
      <w:proofErr w:type="gramStart"/>
      <w:r w:rsidR="003A38D6" w:rsidRPr="008A0556">
        <w:rPr>
          <w:sz w:val="24"/>
          <w:szCs w:val="24"/>
        </w:rPr>
        <w:t>in light of</w:t>
      </w:r>
      <w:proofErr w:type="gramEnd"/>
      <w:r w:rsidR="003A38D6" w:rsidRPr="008A0556">
        <w:rPr>
          <w:sz w:val="24"/>
          <w:szCs w:val="24"/>
        </w:rPr>
        <w:t xml:space="preserve"> those requirements.  Failure to include information regarding these requirements may result in you not being carried forward to the next stage of the selection process.</w:t>
      </w:r>
    </w:p>
    <w:p w14:paraId="4651F809" w14:textId="77777777" w:rsidR="003A38D6" w:rsidRPr="008A0556" w:rsidRDefault="003A38D6" w:rsidP="00EC7FC2">
      <w:pPr>
        <w:pStyle w:val="ListParagraph"/>
        <w:rPr>
          <w:sz w:val="24"/>
          <w:szCs w:val="24"/>
        </w:rPr>
      </w:pPr>
    </w:p>
    <w:p w14:paraId="4F41CBB2" w14:textId="42C45647" w:rsidR="003A38D6" w:rsidRPr="008A0556" w:rsidRDefault="003A38D6" w:rsidP="00EC7FC2">
      <w:pPr>
        <w:pStyle w:val="ListParagraph"/>
        <w:rPr>
          <w:sz w:val="24"/>
          <w:szCs w:val="24"/>
        </w:rPr>
      </w:pPr>
      <w:r w:rsidRPr="008A0556">
        <w:rPr>
          <w:sz w:val="24"/>
          <w:szCs w:val="24"/>
        </w:rPr>
        <w:t xml:space="preserve">This job description is a </w:t>
      </w:r>
      <w:r w:rsidR="00AE6A6F" w:rsidRPr="008A0556">
        <w:rPr>
          <w:sz w:val="24"/>
          <w:szCs w:val="24"/>
        </w:rPr>
        <w:t>guide to the general range of duties assigned to the post holder, it is intended to be neither definitive nor restrictive and is subject to periodic review wi</w:t>
      </w:r>
      <w:r w:rsidR="00A402FC" w:rsidRPr="008A0556">
        <w:rPr>
          <w:sz w:val="24"/>
          <w:szCs w:val="24"/>
        </w:rPr>
        <w:t>th the employee concerned.</w:t>
      </w:r>
    </w:p>
    <w:p w14:paraId="7A343842" w14:textId="77777777" w:rsidR="00A402FC" w:rsidRPr="008A0556" w:rsidRDefault="00A402FC" w:rsidP="00EC7FC2">
      <w:pPr>
        <w:pStyle w:val="ListParagraph"/>
        <w:rPr>
          <w:sz w:val="24"/>
          <w:szCs w:val="24"/>
        </w:rPr>
      </w:pPr>
    </w:p>
    <w:p w14:paraId="460DD597" w14:textId="501DDCF0" w:rsidR="00EC7FC2" w:rsidRPr="005F026C" w:rsidRDefault="00ED7987" w:rsidP="00951018">
      <w:pPr>
        <w:pStyle w:val="ListParagraph"/>
        <w:rPr>
          <w:b/>
          <w:bCs/>
          <w:sz w:val="28"/>
          <w:szCs w:val="28"/>
        </w:rPr>
      </w:pPr>
      <w:r w:rsidRPr="005F026C">
        <w:rPr>
          <w:b/>
          <w:bCs/>
          <w:sz w:val="28"/>
          <w:szCs w:val="28"/>
        </w:rPr>
        <w:t>Application Process.</w:t>
      </w:r>
    </w:p>
    <w:p w14:paraId="527F5DC6" w14:textId="77777777" w:rsidR="00ED7987" w:rsidRPr="008A0556" w:rsidRDefault="00ED7987" w:rsidP="002A1D67">
      <w:pPr>
        <w:pStyle w:val="ListParagraph"/>
        <w:rPr>
          <w:sz w:val="24"/>
          <w:szCs w:val="24"/>
        </w:rPr>
      </w:pPr>
    </w:p>
    <w:p w14:paraId="5FDF67CD" w14:textId="4747749B" w:rsidR="002A1D67" w:rsidRPr="00206218" w:rsidRDefault="002A1D67" w:rsidP="002A1D67">
      <w:pPr>
        <w:pStyle w:val="ListParagraph"/>
        <w:rPr>
          <w:sz w:val="24"/>
          <w:szCs w:val="24"/>
        </w:rPr>
      </w:pPr>
      <w:r w:rsidRPr="008A0556">
        <w:rPr>
          <w:sz w:val="24"/>
          <w:szCs w:val="24"/>
        </w:rPr>
        <w:t>To apply, please send your Curriculum Vitae</w:t>
      </w:r>
      <w:r w:rsidR="001E3479" w:rsidRPr="008A0556">
        <w:rPr>
          <w:sz w:val="24"/>
          <w:szCs w:val="24"/>
        </w:rPr>
        <w:t xml:space="preserve"> as well as a cover letter explaining your suitability for the role</w:t>
      </w:r>
      <w:r w:rsidR="000C5978" w:rsidRPr="008A0556">
        <w:rPr>
          <w:sz w:val="24"/>
          <w:szCs w:val="24"/>
        </w:rPr>
        <w:t xml:space="preserve"> in a clear and concise way,</w:t>
      </w:r>
      <w:r w:rsidR="001E3479" w:rsidRPr="008A0556">
        <w:rPr>
          <w:sz w:val="24"/>
          <w:szCs w:val="24"/>
        </w:rPr>
        <w:t xml:space="preserve"> by email</w:t>
      </w:r>
      <w:r w:rsidR="00A62050" w:rsidRPr="008A0556">
        <w:rPr>
          <w:sz w:val="24"/>
          <w:szCs w:val="24"/>
        </w:rPr>
        <w:t>,</w:t>
      </w:r>
      <w:r w:rsidR="001E3479" w:rsidRPr="008A0556">
        <w:rPr>
          <w:sz w:val="24"/>
          <w:szCs w:val="24"/>
        </w:rPr>
        <w:t xml:space="preserve"> marked “Community </w:t>
      </w:r>
      <w:r w:rsidR="00951018">
        <w:rPr>
          <w:sz w:val="24"/>
          <w:szCs w:val="24"/>
        </w:rPr>
        <w:t>Employment Supervisor</w:t>
      </w:r>
      <w:r w:rsidR="001E3479" w:rsidRPr="008A0556">
        <w:rPr>
          <w:sz w:val="24"/>
          <w:szCs w:val="24"/>
        </w:rPr>
        <w:t xml:space="preserve">” to </w:t>
      </w:r>
      <w:hyperlink r:id="rId6" w:history="1">
        <w:r w:rsidR="00B31D2D" w:rsidRPr="008A0556">
          <w:rPr>
            <w:rStyle w:val="Hyperlink"/>
            <w:sz w:val="24"/>
            <w:szCs w:val="24"/>
          </w:rPr>
          <w:t>glenresourcecentre@gmail.com</w:t>
        </w:r>
      </w:hyperlink>
      <w:r w:rsidR="00B31D2D" w:rsidRPr="008A0556">
        <w:rPr>
          <w:sz w:val="24"/>
          <w:szCs w:val="24"/>
        </w:rPr>
        <w:t xml:space="preserve"> by</w:t>
      </w:r>
      <w:r w:rsidR="002227CF" w:rsidRPr="008A0556">
        <w:rPr>
          <w:sz w:val="24"/>
          <w:szCs w:val="24"/>
        </w:rPr>
        <w:t xml:space="preserve"> </w:t>
      </w:r>
      <w:r w:rsidR="00393FDA" w:rsidRPr="00206218">
        <w:rPr>
          <w:sz w:val="24"/>
          <w:szCs w:val="24"/>
        </w:rPr>
        <w:t>Friday 2</w:t>
      </w:r>
      <w:r w:rsidR="007A4060">
        <w:rPr>
          <w:sz w:val="24"/>
          <w:szCs w:val="24"/>
        </w:rPr>
        <w:t>8</w:t>
      </w:r>
      <w:r w:rsidR="00393FDA" w:rsidRPr="00206218">
        <w:rPr>
          <w:sz w:val="24"/>
          <w:szCs w:val="24"/>
          <w:vertAlign w:val="superscript"/>
        </w:rPr>
        <w:t>th</w:t>
      </w:r>
      <w:r w:rsidR="00393FDA" w:rsidRPr="00206218">
        <w:rPr>
          <w:sz w:val="24"/>
          <w:szCs w:val="24"/>
        </w:rPr>
        <w:t xml:space="preserve"> </w:t>
      </w:r>
      <w:r w:rsidR="007A4060">
        <w:rPr>
          <w:sz w:val="24"/>
          <w:szCs w:val="24"/>
        </w:rPr>
        <w:t xml:space="preserve">March </w:t>
      </w:r>
      <w:r w:rsidR="009264ED" w:rsidRPr="00206218">
        <w:rPr>
          <w:sz w:val="24"/>
          <w:szCs w:val="24"/>
        </w:rPr>
        <w:t>202</w:t>
      </w:r>
      <w:r w:rsidR="007A4060">
        <w:rPr>
          <w:sz w:val="24"/>
          <w:szCs w:val="24"/>
        </w:rPr>
        <w:t>5</w:t>
      </w:r>
      <w:r w:rsidR="002227CF" w:rsidRPr="00206218">
        <w:rPr>
          <w:sz w:val="24"/>
          <w:szCs w:val="24"/>
        </w:rPr>
        <w:t xml:space="preserve"> at 5pm.</w:t>
      </w:r>
      <w:r w:rsidR="003E44F8" w:rsidRPr="00206218">
        <w:rPr>
          <w:sz w:val="24"/>
          <w:szCs w:val="24"/>
        </w:rPr>
        <w:t xml:space="preserve">  </w:t>
      </w:r>
      <w:r w:rsidR="00C732C0">
        <w:rPr>
          <w:sz w:val="24"/>
          <w:szCs w:val="24"/>
        </w:rPr>
        <w:t>Late applications will not be accepted.</w:t>
      </w:r>
    </w:p>
    <w:p w14:paraId="33E85296" w14:textId="77777777" w:rsidR="00C20B17" w:rsidRPr="008A0556" w:rsidRDefault="00C20B17" w:rsidP="002A1D67">
      <w:pPr>
        <w:pStyle w:val="ListParagraph"/>
        <w:rPr>
          <w:sz w:val="24"/>
          <w:szCs w:val="24"/>
        </w:rPr>
      </w:pPr>
    </w:p>
    <w:p w14:paraId="2A3C8A56" w14:textId="7803BF40" w:rsidR="00C20B17" w:rsidRPr="008A0556" w:rsidRDefault="00C20B17" w:rsidP="002A1D67">
      <w:pPr>
        <w:pStyle w:val="ListParagraph"/>
        <w:rPr>
          <w:sz w:val="24"/>
          <w:szCs w:val="24"/>
        </w:rPr>
      </w:pPr>
    </w:p>
    <w:sectPr w:rsidR="00C20B17" w:rsidRPr="008A05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907470"/>
    <w:multiLevelType w:val="hybridMultilevel"/>
    <w:tmpl w:val="974AA102"/>
    <w:lvl w:ilvl="0" w:tplc="42507DC6">
      <w:start w:val="1"/>
      <w:numFmt w:val="bullet"/>
      <w:lvlText w:val=""/>
      <w:lvlJc w:val="left"/>
      <w:pPr>
        <w:ind w:left="1080" w:hanging="360"/>
      </w:pPr>
      <w:rPr>
        <w:rFonts w:ascii="Symbol" w:eastAsiaTheme="minorHAnsi" w:hAnsi="Symbol"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CE72E9A"/>
    <w:multiLevelType w:val="hybridMultilevel"/>
    <w:tmpl w:val="883E4B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7551233">
    <w:abstractNumId w:val="1"/>
  </w:num>
  <w:num w:numId="2" w16cid:durableId="110785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6F0"/>
    <w:rsid w:val="00007BA2"/>
    <w:rsid w:val="00016BF2"/>
    <w:rsid w:val="00025675"/>
    <w:rsid w:val="00026584"/>
    <w:rsid w:val="000317A4"/>
    <w:rsid w:val="0003335C"/>
    <w:rsid w:val="00035BE0"/>
    <w:rsid w:val="00035FD0"/>
    <w:rsid w:val="0004554F"/>
    <w:rsid w:val="000507D9"/>
    <w:rsid w:val="000616F0"/>
    <w:rsid w:val="00062E54"/>
    <w:rsid w:val="000653A4"/>
    <w:rsid w:val="00065C87"/>
    <w:rsid w:val="00065DD8"/>
    <w:rsid w:val="00071AB8"/>
    <w:rsid w:val="000844FA"/>
    <w:rsid w:val="000863CF"/>
    <w:rsid w:val="00092BC8"/>
    <w:rsid w:val="00096738"/>
    <w:rsid w:val="000C2C4B"/>
    <w:rsid w:val="000C5978"/>
    <w:rsid w:val="000D3537"/>
    <w:rsid w:val="000D62FE"/>
    <w:rsid w:val="000E5574"/>
    <w:rsid w:val="000F235C"/>
    <w:rsid w:val="000F5B11"/>
    <w:rsid w:val="0010024A"/>
    <w:rsid w:val="001062AF"/>
    <w:rsid w:val="0010725C"/>
    <w:rsid w:val="00110270"/>
    <w:rsid w:val="00113816"/>
    <w:rsid w:val="001207E5"/>
    <w:rsid w:val="00122D74"/>
    <w:rsid w:val="001323F0"/>
    <w:rsid w:val="00143591"/>
    <w:rsid w:val="00144FB9"/>
    <w:rsid w:val="001514C0"/>
    <w:rsid w:val="0016288A"/>
    <w:rsid w:val="00164A98"/>
    <w:rsid w:val="0016607D"/>
    <w:rsid w:val="001726D3"/>
    <w:rsid w:val="001866F0"/>
    <w:rsid w:val="001912B1"/>
    <w:rsid w:val="001A012A"/>
    <w:rsid w:val="001B27ED"/>
    <w:rsid w:val="001C3214"/>
    <w:rsid w:val="001C7C1D"/>
    <w:rsid w:val="001D3966"/>
    <w:rsid w:val="001E3479"/>
    <w:rsid w:val="001F16BB"/>
    <w:rsid w:val="00206218"/>
    <w:rsid w:val="00211A1F"/>
    <w:rsid w:val="00212F2D"/>
    <w:rsid w:val="002227CF"/>
    <w:rsid w:val="00226149"/>
    <w:rsid w:val="00241B26"/>
    <w:rsid w:val="00244520"/>
    <w:rsid w:val="0024465E"/>
    <w:rsid w:val="002456DE"/>
    <w:rsid w:val="00245EAF"/>
    <w:rsid w:val="00251BC8"/>
    <w:rsid w:val="002553FA"/>
    <w:rsid w:val="0025784D"/>
    <w:rsid w:val="00260A35"/>
    <w:rsid w:val="00266466"/>
    <w:rsid w:val="00276B4A"/>
    <w:rsid w:val="00286917"/>
    <w:rsid w:val="00287A82"/>
    <w:rsid w:val="0029377B"/>
    <w:rsid w:val="002A0E85"/>
    <w:rsid w:val="002A1D67"/>
    <w:rsid w:val="002B0BA5"/>
    <w:rsid w:val="002B5A9B"/>
    <w:rsid w:val="002C0B90"/>
    <w:rsid w:val="002C39A1"/>
    <w:rsid w:val="002E2C7C"/>
    <w:rsid w:val="00320242"/>
    <w:rsid w:val="00322C93"/>
    <w:rsid w:val="00324997"/>
    <w:rsid w:val="00332403"/>
    <w:rsid w:val="00340810"/>
    <w:rsid w:val="00341052"/>
    <w:rsid w:val="0035425A"/>
    <w:rsid w:val="00356427"/>
    <w:rsid w:val="00357FD2"/>
    <w:rsid w:val="0036374C"/>
    <w:rsid w:val="003702FC"/>
    <w:rsid w:val="00370493"/>
    <w:rsid w:val="003844F3"/>
    <w:rsid w:val="00393FDA"/>
    <w:rsid w:val="00396BBA"/>
    <w:rsid w:val="003A38D6"/>
    <w:rsid w:val="003A7154"/>
    <w:rsid w:val="003B0263"/>
    <w:rsid w:val="003D2E9B"/>
    <w:rsid w:val="003D5AE5"/>
    <w:rsid w:val="003D62CC"/>
    <w:rsid w:val="003E44F8"/>
    <w:rsid w:val="003E77A7"/>
    <w:rsid w:val="003F0073"/>
    <w:rsid w:val="003F4ABB"/>
    <w:rsid w:val="003F6542"/>
    <w:rsid w:val="00407F8A"/>
    <w:rsid w:val="00414291"/>
    <w:rsid w:val="004258BF"/>
    <w:rsid w:val="00442859"/>
    <w:rsid w:val="0044309A"/>
    <w:rsid w:val="0045023A"/>
    <w:rsid w:val="00452CBC"/>
    <w:rsid w:val="004555E3"/>
    <w:rsid w:val="00465A7F"/>
    <w:rsid w:val="00473E6B"/>
    <w:rsid w:val="00483D81"/>
    <w:rsid w:val="00490218"/>
    <w:rsid w:val="004A368A"/>
    <w:rsid w:val="004C0555"/>
    <w:rsid w:val="004F4A10"/>
    <w:rsid w:val="00501B6A"/>
    <w:rsid w:val="00504D24"/>
    <w:rsid w:val="00505607"/>
    <w:rsid w:val="00505E99"/>
    <w:rsid w:val="00513780"/>
    <w:rsid w:val="005147E8"/>
    <w:rsid w:val="0053359E"/>
    <w:rsid w:val="00533D84"/>
    <w:rsid w:val="00541665"/>
    <w:rsid w:val="00546E7E"/>
    <w:rsid w:val="0055730C"/>
    <w:rsid w:val="005576F4"/>
    <w:rsid w:val="005668CA"/>
    <w:rsid w:val="00566EA9"/>
    <w:rsid w:val="00571396"/>
    <w:rsid w:val="005734A2"/>
    <w:rsid w:val="0058356F"/>
    <w:rsid w:val="0059707E"/>
    <w:rsid w:val="005A09EA"/>
    <w:rsid w:val="005B177F"/>
    <w:rsid w:val="005B788C"/>
    <w:rsid w:val="005C367B"/>
    <w:rsid w:val="005D2CAE"/>
    <w:rsid w:val="005E0125"/>
    <w:rsid w:val="005E3AC8"/>
    <w:rsid w:val="005F026C"/>
    <w:rsid w:val="00601053"/>
    <w:rsid w:val="00607C3C"/>
    <w:rsid w:val="0062321D"/>
    <w:rsid w:val="00623614"/>
    <w:rsid w:val="00643EC0"/>
    <w:rsid w:val="00645611"/>
    <w:rsid w:val="00652B22"/>
    <w:rsid w:val="00652D2B"/>
    <w:rsid w:val="00656A3D"/>
    <w:rsid w:val="0067522D"/>
    <w:rsid w:val="00675AE1"/>
    <w:rsid w:val="0069025C"/>
    <w:rsid w:val="006910D0"/>
    <w:rsid w:val="00697EEE"/>
    <w:rsid w:val="006B3B1D"/>
    <w:rsid w:val="006C5739"/>
    <w:rsid w:val="006C5EA6"/>
    <w:rsid w:val="006D53BE"/>
    <w:rsid w:val="006D54B5"/>
    <w:rsid w:val="006D7A58"/>
    <w:rsid w:val="006E5E91"/>
    <w:rsid w:val="006E746F"/>
    <w:rsid w:val="006F611F"/>
    <w:rsid w:val="007079D6"/>
    <w:rsid w:val="0071054A"/>
    <w:rsid w:val="007200E7"/>
    <w:rsid w:val="007364F3"/>
    <w:rsid w:val="007426C2"/>
    <w:rsid w:val="00747966"/>
    <w:rsid w:val="007508D2"/>
    <w:rsid w:val="00756164"/>
    <w:rsid w:val="00770E16"/>
    <w:rsid w:val="00771834"/>
    <w:rsid w:val="007733EB"/>
    <w:rsid w:val="00784DD9"/>
    <w:rsid w:val="00785BF9"/>
    <w:rsid w:val="00786218"/>
    <w:rsid w:val="007911A1"/>
    <w:rsid w:val="007968D4"/>
    <w:rsid w:val="007A4060"/>
    <w:rsid w:val="007C38C1"/>
    <w:rsid w:val="007C426F"/>
    <w:rsid w:val="007D158E"/>
    <w:rsid w:val="007E0035"/>
    <w:rsid w:val="007E50A2"/>
    <w:rsid w:val="007E6FAF"/>
    <w:rsid w:val="007F0012"/>
    <w:rsid w:val="00805739"/>
    <w:rsid w:val="008120C9"/>
    <w:rsid w:val="00821A2A"/>
    <w:rsid w:val="00821FEF"/>
    <w:rsid w:val="008348F1"/>
    <w:rsid w:val="00836ECB"/>
    <w:rsid w:val="00844008"/>
    <w:rsid w:val="00860719"/>
    <w:rsid w:val="00862511"/>
    <w:rsid w:val="00864E0C"/>
    <w:rsid w:val="00867CD5"/>
    <w:rsid w:val="00874AEA"/>
    <w:rsid w:val="008A0556"/>
    <w:rsid w:val="008A1569"/>
    <w:rsid w:val="008A3B95"/>
    <w:rsid w:val="008B1B05"/>
    <w:rsid w:val="008C1014"/>
    <w:rsid w:val="008C28E4"/>
    <w:rsid w:val="008C4F7A"/>
    <w:rsid w:val="008C5B80"/>
    <w:rsid w:val="008C5F93"/>
    <w:rsid w:val="008D0836"/>
    <w:rsid w:val="008D4896"/>
    <w:rsid w:val="008D7EBC"/>
    <w:rsid w:val="008E0132"/>
    <w:rsid w:val="008F3F7D"/>
    <w:rsid w:val="009255E0"/>
    <w:rsid w:val="009264ED"/>
    <w:rsid w:val="00941F88"/>
    <w:rsid w:val="00942C7D"/>
    <w:rsid w:val="00951018"/>
    <w:rsid w:val="009678CA"/>
    <w:rsid w:val="0097210D"/>
    <w:rsid w:val="009807CF"/>
    <w:rsid w:val="0098272E"/>
    <w:rsid w:val="009851C8"/>
    <w:rsid w:val="009926FB"/>
    <w:rsid w:val="00993FC6"/>
    <w:rsid w:val="009A67DB"/>
    <w:rsid w:val="009E1DDF"/>
    <w:rsid w:val="009F1957"/>
    <w:rsid w:val="009F66AD"/>
    <w:rsid w:val="009F7299"/>
    <w:rsid w:val="00A00B05"/>
    <w:rsid w:val="00A119E5"/>
    <w:rsid w:val="00A14350"/>
    <w:rsid w:val="00A24E88"/>
    <w:rsid w:val="00A26650"/>
    <w:rsid w:val="00A330CD"/>
    <w:rsid w:val="00A33D4C"/>
    <w:rsid w:val="00A33DD2"/>
    <w:rsid w:val="00A375F8"/>
    <w:rsid w:val="00A402FC"/>
    <w:rsid w:val="00A4257D"/>
    <w:rsid w:val="00A43926"/>
    <w:rsid w:val="00A579EF"/>
    <w:rsid w:val="00A62050"/>
    <w:rsid w:val="00A62E73"/>
    <w:rsid w:val="00A6750A"/>
    <w:rsid w:val="00A675B6"/>
    <w:rsid w:val="00A75A32"/>
    <w:rsid w:val="00A82925"/>
    <w:rsid w:val="00AA17D7"/>
    <w:rsid w:val="00AB366A"/>
    <w:rsid w:val="00AB55BC"/>
    <w:rsid w:val="00AB6A66"/>
    <w:rsid w:val="00AC1536"/>
    <w:rsid w:val="00AD136E"/>
    <w:rsid w:val="00AD6834"/>
    <w:rsid w:val="00AE3D4B"/>
    <w:rsid w:val="00AE6A6F"/>
    <w:rsid w:val="00AE6D72"/>
    <w:rsid w:val="00AF4788"/>
    <w:rsid w:val="00AF797C"/>
    <w:rsid w:val="00B00C75"/>
    <w:rsid w:val="00B1218F"/>
    <w:rsid w:val="00B129AD"/>
    <w:rsid w:val="00B13B9E"/>
    <w:rsid w:val="00B163A0"/>
    <w:rsid w:val="00B24A8D"/>
    <w:rsid w:val="00B25959"/>
    <w:rsid w:val="00B26AFC"/>
    <w:rsid w:val="00B27F4F"/>
    <w:rsid w:val="00B30F31"/>
    <w:rsid w:val="00B31D2D"/>
    <w:rsid w:val="00B45155"/>
    <w:rsid w:val="00B52C06"/>
    <w:rsid w:val="00B5598D"/>
    <w:rsid w:val="00B665E0"/>
    <w:rsid w:val="00B7377E"/>
    <w:rsid w:val="00B828E6"/>
    <w:rsid w:val="00B83CCC"/>
    <w:rsid w:val="00B85158"/>
    <w:rsid w:val="00B86F43"/>
    <w:rsid w:val="00B970DB"/>
    <w:rsid w:val="00BA37F2"/>
    <w:rsid w:val="00BB11A4"/>
    <w:rsid w:val="00BB43C1"/>
    <w:rsid w:val="00BB5F14"/>
    <w:rsid w:val="00BB710F"/>
    <w:rsid w:val="00BC0EA2"/>
    <w:rsid w:val="00BC3A09"/>
    <w:rsid w:val="00BD05D3"/>
    <w:rsid w:val="00BE31D3"/>
    <w:rsid w:val="00BE4305"/>
    <w:rsid w:val="00C0391F"/>
    <w:rsid w:val="00C0556A"/>
    <w:rsid w:val="00C124ED"/>
    <w:rsid w:val="00C175DD"/>
    <w:rsid w:val="00C20B17"/>
    <w:rsid w:val="00C25320"/>
    <w:rsid w:val="00C27309"/>
    <w:rsid w:val="00C34979"/>
    <w:rsid w:val="00C34B28"/>
    <w:rsid w:val="00C4574C"/>
    <w:rsid w:val="00C47069"/>
    <w:rsid w:val="00C52C2A"/>
    <w:rsid w:val="00C53AB0"/>
    <w:rsid w:val="00C63582"/>
    <w:rsid w:val="00C640C8"/>
    <w:rsid w:val="00C65EC0"/>
    <w:rsid w:val="00C732C0"/>
    <w:rsid w:val="00C766F4"/>
    <w:rsid w:val="00C87EF3"/>
    <w:rsid w:val="00C913AB"/>
    <w:rsid w:val="00C92624"/>
    <w:rsid w:val="00C9579E"/>
    <w:rsid w:val="00C97098"/>
    <w:rsid w:val="00CA2E34"/>
    <w:rsid w:val="00CB26FC"/>
    <w:rsid w:val="00CC7C6C"/>
    <w:rsid w:val="00CD38B2"/>
    <w:rsid w:val="00CD69AD"/>
    <w:rsid w:val="00CD7894"/>
    <w:rsid w:val="00CE26D0"/>
    <w:rsid w:val="00CE3015"/>
    <w:rsid w:val="00D07965"/>
    <w:rsid w:val="00D16C2B"/>
    <w:rsid w:val="00D20F3D"/>
    <w:rsid w:val="00D24B62"/>
    <w:rsid w:val="00D25B15"/>
    <w:rsid w:val="00D30D8F"/>
    <w:rsid w:val="00D3501A"/>
    <w:rsid w:val="00D37F89"/>
    <w:rsid w:val="00D45D8E"/>
    <w:rsid w:val="00D67041"/>
    <w:rsid w:val="00D7051A"/>
    <w:rsid w:val="00D80173"/>
    <w:rsid w:val="00DA1968"/>
    <w:rsid w:val="00DC44FD"/>
    <w:rsid w:val="00DC5203"/>
    <w:rsid w:val="00DD2B89"/>
    <w:rsid w:val="00DD366E"/>
    <w:rsid w:val="00DE49F2"/>
    <w:rsid w:val="00DF1DE0"/>
    <w:rsid w:val="00DF517D"/>
    <w:rsid w:val="00E06DE6"/>
    <w:rsid w:val="00E15755"/>
    <w:rsid w:val="00E17B4A"/>
    <w:rsid w:val="00E20D07"/>
    <w:rsid w:val="00E31248"/>
    <w:rsid w:val="00E46217"/>
    <w:rsid w:val="00E5128F"/>
    <w:rsid w:val="00E61038"/>
    <w:rsid w:val="00E71A25"/>
    <w:rsid w:val="00E72FA8"/>
    <w:rsid w:val="00E83947"/>
    <w:rsid w:val="00E84E05"/>
    <w:rsid w:val="00E873FC"/>
    <w:rsid w:val="00E917FD"/>
    <w:rsid w:val="00E9446C"/>
    <w:rsid w:val="00E95E98"/>
    <w:rsid w:val="00EA0BB0"/>
    <w:rsid w:val="00EA3B39"/>
    <w:rsid w:val="00EB29E3"/>
    <w:rsid w:val="00EB5828"/>
    <w:rsid w:val="00EC63C0"/>
    <w:rsid w:val="00EC7FC2"/>
    <w:rsid w:val="00ED04A4"/>
    <w:rsid w:val="00ED7987"/>
    <w:rsid w:val="00EE23A1"/>
    <w:rsid w:val="00EF276D"/>
    <w:rsid w:val="00F15018"/>
    <w:rsid w:val="00F26483"/>
    <w:rsid w:val="00F3564F"/>
    <w:rsid w:val="00F36030"/>
    <w:rsid w:val="00F41F1A"/>
    <w:rsid w:val="00F53039"/>
    <w:rsid w:val="00F60794"/>
    <w:rsid w:val="00F64B4E"/>
    <w:rsid w:val="00F70877"/>
    <w:rsid w:val="00F72849"/>
    <w:rsid w:val="00F772D9"/>
    <w:rsid w:val="00F8352D"/>
    <w:rsid w:val="00F87172"/>
    <w:rsid w:val="00F87DC5"/>
    <w:rsid w:val="00F931FC"/>
    <w:rsid w:val="00F95863"/>
    <w:rsid w:val="00FA6877"/>
    <w:rsid w:val="00FC3D93"/>
    <w:rsid w:val="00FC565F"/>
    <w:rsid w:val="00FE1784"/>
    <w:rsid w:val="00FE280D"/>
    <w:rsid w:val="00FE51D8"/>
    <w:rsid w:val="00FF1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80A2D"/>
  <w15:chartTrackingRefBased/>
  <w15:docId w15:val="{9CC907CE-3F6C-4AD4-A5AD-74AF4645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6F0"/>
    <w:pPr>
      <w:ind w:left="720"/>
      <w:contextualSpacing/>
    </w:pPr>
  </w:style>
  <w:style w:type="character" w:styleId="Hyperlink">
    <w:name w:val="Hyperlink"/>
    <w:basedOn w:val="DefaultParagraphFont"/>
    <w:uiPriority w:val="99"/>
    <w:unhideWhenUsed/>
    <w:rsid w:val="003844F3"/>
    <w:rPr>
      <w:color w:val="0563C1" w:themeColor="hyperlink"/>
      <w:u w:val="single"/>
    </w:rPr>
  </w:style>
  <w:style w:type="character" w:styleId="UnresolvedMention">
    <w:name w:val="Unresolved Mention"/>
    <w:basedOn w:val="DefaultParagraphFont"/>
    <w:uiPriority w:val="99"/>
    <w:semiHidden/>
    <w:unhideWhenUsed/>
    <w:rsid w:val="003844F3"/>
    <w:rPr>
      <w:color w:val="605E5C"/>
      <w:shd w:val="clear" w:color="auto" w:fill="E1DFDD"/>
    </w:rPr>
  </w:style>
  <w:style w:type="table" w:styleId="TableGrid">
    <w:name w:val="Table Grid"/>
    <w:basedOn w:val="TableNormal"/>
    <w:uiPriority w:val="39"/>
    <w:rsid w:val="00FF1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lenresourcecentre@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5</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Watson</dc:creator>
  <cp:keywords/>
  <dc:description/>
  <cp:lastModifiedBy>Roy Watson</cp:lastModifiedBy>
  <cp:revision>58</cp:revision>
  <cp:lastPrinted>2025-03-08T12:08:00Z</cp:lastPrinted>
  <dcterms:created xsi:type="dcterms:W3CDTF">2025-03-08T10:58:00Z</dcterms:created>
  <dcterms:modified xsi:type="dcterms:W3CDTF">2025-03-11T15:03:00Z</dcterms:modified>
</cp:coreProperties>
</file>