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AAD6" w14:textId="5070A93D" w:rsidR="00C0730C" w:rsidRDefault="004E0BC7" w:rsidP="004E7ACB">
      <w:pPr>
        <w:spacing w:after="0" w:line="240" w:lineRule="auto"/>
        <w:rPr>
          <w:rFonts w:cs="Times New Roman"/>
          <w:b/>
        </w:rPr>
      </w:pPr>
      <w:r>
        <w:rPr>
          <w:rFonts w:cs="Times New Roman"/>
          <w:b/>
          <w:noProof/>
        </w:rPr>
        <w:drawing>
          <wp:inline distT="0" distB="0" distL="0" distR="0" wp14:anchorId="0D19786F" wp14:editId="007B84E7">
            <wp:extent cx="1521713" cy="540000"/>
            <wp:effectExtent l="0" t="0" r="2540" b="0"/>
            <wp:docPr id="154895122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51226"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1713" cy="540000"/>
                    </a:xfrm>
                    <a:prstGeom prst="rect">
                      <a:avLst/>
                    </a:prstGeom>
                  </pic:spPr>
                </pic:pic>
              </a:graphicData>
            </a:graphic>
          </wp:inline>
        </w:drawing>
      </w:r>
    </w:p>
    <w:p w14:paraId="584084AB" w14:textId="77777777" w:rsidR="00C0730C" w:rsidRDefault="00C0730C" w:rsidP="004E7ACB">
      <w:pPr>
        <w:spacing w:after="0" w:line="240" w:lineRule="auto"/>
        <w:rPr>
          <w:rFonts w:cs="Times New Roman"/>
          <w:b/>
        </w:rPr>
      </w:pPr>
    </w:p>
    <w:p w14:paraId="3E2E856A" w14:textId="77777777" w:rsidR="00927356" w:rsidRPr="00FB7AED" w:rsidRDefault="00F82540" w:rsidP="004E7ACB">
      <w:pPr>
        <w:spacing w:after="0" w:line="240" w:lineRule="auto"/>
        <w:rPr>
          <w:rFonts w:cs="Times New Roman"/>
          <w:b/>
        </w:rPr>
      </w:pPr>
      <w:r>
        <w:rPr>
          <w:rFonts w:cs="Times New Roman"/>
          <w:b/>
        </w:rPr>
        <w:t>Chime</w:t>
      </w:r>
    </w:p>
    <w:p w14:paraId="1C18F8CD" w14:textId="43739689" w:rsidR="00927356" w:rsidRDefault="00CA0282" w:rsidP="004E7ACB">
      <w:pPr>
        <w:spacing w:after="0" w:line="240" w:lineRule="auto"/>
        <w:rPr>
          <w:rFonts w:cs="Times New Roman"/>
          <w:b/>
        </w:rPr>
      </w:pPr>
      <w:r>
        <w:rPr>
          <w:rFonts w:cs="Times New Roman"/>
          <w:b/>
        </w:rPr>
        <w:t xml:space="preserve">Children &amp; </w:t>
      </w:r>
      <w:r w:rsidR="00252721">
        <w:rPr>
          <w:rFonts w:cs="Times New Roman"/>
          <w:b/>
        </w:rPr>
        <w:t xml:space="preserve">Family Support Worker </w:t>
      </w:r>
    </w:p>
    <w:p w14:paraId="265CA526" w14:textId="237B2555" w:rsidR="00252721" w:rsidRDefault="00252721" w:rsidP="004E7ACB">
      <w:pPr>
        <w:spacing w:after="0" w:line="240" w:lineRule="auto"/>
        <w:rPr>
          <w:rFonts w:eastAsia="Times New Roman" w:cs="Times New Roman"/>
          <w:b/>
          <w:bCs/>
          <w:color w:val="000000"/>
          <w:lang w:eastAsia="en-IE"/>
        </w:rPr>
      </w:pPr>
      <w:r>
        <w:rPr>
          <w:rFonts w:cs="Times New Roman"/>
          <w:b/>
        </w:rPr>
        <w:t xml:space="preserve">Job description </w:t>
      </w:r>
    </w:p>
    <w:p w14:paraId="0CD6539F" w14:textId="1552BCB4" w:rsidR="00B0148D" w:rsidRDefault="00B0148D" w:rsidP="004E7ACB">
      <w:pPr>
        <w:spacing w:after="0" w:line="240" w:lineRule="auto"/>
        <w:rPr>
          <w:rFonts w:eastAsia="Times New Roman" w:cs="Times New Roman"/>
          <w:b/>
          <w:bCs/>
          <w:color w:val="000000"/>
          <w:lang w:eastAsia="en-IE"/>
        </w:rPr>
      </w:pPr>
    </w:p>
    <w:p w14:paraId="02C2F6E4" w14:textId="5035C0E0" w:rsidR="00B0148D" w:rsidRDefault="00B0148D" w:rsidP="00B0148D">
      <w:pPr>
        <w:spacing w:after="0" w:line="240" w:lineRule="auto"/>
        <w:jc w:val="both"/>
        <w:rPr>
          <w:rFonts w:eastAsia="Times New Roman" w:cs="Times New Roman"/>
          <w:color w:val="000000"/>
          <w:lang w:eastAsia="en-IE"/>
        </w:rPr>
      </w:pPr>
      <w:r>
        <w:rPr>
          <w:rFonts w:eastAsia="Times New Roman" w:cs="Times New Roman"/>
          <w:color w:val="000000"/>
          <w:lang w:eastAsia="en-IE"/>
        </w:rPr>
        <w:t xml:space="preserve">Chime is a registered charity, supporting people who are Deaf or Hard of Hearing, through our Resource Centres nationwide. Our aim is to positively impact the lives of our clients through the provision of Advice &amp; Information, </w:t>
      </w:r>
      <w:r w:rsidR="00391AED">
        <w:rPr>
          <w:rFonts w:eastAsia="Times New Roman" w:cs="Times New Roman"/>
          <w:color w:val="000000"/>
          <w:lang w:eastAsia="en-IE"/>
        </w:rPr>
        <w:t xml:space="preserve">Specialist </w:t>
      </w:r>
      <w:r>
        <w:rPr>
          <w:rFonts w:eastAsia="Times New Roman" w:cs="Times New Roman"/>
          <w:color w:val="000000"/>
          <w:lang w:eastAsia="en-IE"/>
        </w:rPr>
        <w:t>Services and Assistive Technology</w:t>
      </w:r>
      <w:r w:rsidR="00697C4F">
        <w:rPr>
          <w:rFonts w:eastAsia="Times New Roman" w:cs="Times New Roman"/>
          <w:color w:val="000000"/>
          <w:lang w:eastAsia="en-IE"/>
        </w:rPr>
        <w:t>.</w:t>
      </w:r>
    </w:p>
    <w:p w14:paraId="76E16107" w14:textId="0C863ACF" w:rsidR="004E7ACB" w:rsidRDefault="00CF3199" w:rsidP="004E7ACB">
      <w:pPr>
        <w:spacing w:after="0" w:line="240" w:lineRule="auto"/>
        <w:rPr>
          <w:rFonts w:eastAsia="Times New Roman" w:cs="Times New Roman"/>
          <w:color w:val="000000"/>
          <w:lang w:eastAsia="en-IE"/>
        </w:rPr>
      </w:pPr>
      <w:r>
        <w:rPr>
          <w:rFonts w:eastAsia="Times New Roman" w:cs="Times New Roman"/>
          <w:color w:val="000000"/>
          <w:lang w:eastAsia="en-IE"/>
        </w:rPr>
        <w:t xml:space="preserve"> </w:t>
      </w:r>
    </w:p>
    <w:p w14:paraId="442AA343" w14:textId="77777777" w:rsidR="00B0148D" w:rsidRDefault="00B0148D" w:rsidP="00B0148D">
      <w:pPr>
        <w:rPr>
          <w:rFonts w:eastAsia="Times New Roman" w:cs="Times New Roman"/>
          <w:color w:val="000000"/>
          <w:lang w:eastAsia="en-IE"/>
        </w:rPr>
      </w:pPr>
      <w:r w:rsidRPr="00704BC8">
        <w:t xml:space="preserve">At Chime, we are a values driven organisation, supporting our clients to achieve the best possible outcomes.  We promote staff development, enable staff to fulfil their potential while providing top-class service delivery.  Chime is a diverse and inclusive work environment where thinking outside the box to achieve our goals is positively encouraged and promoting collaborative working relationships is key in terms of supporting and meeting the needs of our clients.  </w:t>
      </w:r>
    </w:p>
    <w:p w14:paraId="6EDB6963" w14:textId="3DD95633" w:rsidR="004E7ACB" w:rsidRDefault="003F034E" w:rsidP="004E7ACB">
      <w:pPr>
        <w:spacing w:after="0" w:line="240" w:lineRule="auto"/>
      </w:pPr>
      <w:r>
        <w:t>This role reports to the Children &amp; Family Services Manager.</w:t>
      </w:r>
      <w:r w:rsidR="00697C4F">
        <w:t xml:space="preserve"> </w:t>
      </w:r>
    </w:p>
    <w:p w14:paraId="282B35CC" w14:textId="77777777" w:rsidR="00D75D16" w:rsidRDefault="00D75D16" w:rsidP="00D75D16">
      <w:pPr>
        <w:spacing w:after="0" w:line="240" w:lineRule="auto"/>
        <w:rPr>
          <w:rFonts w:ascii="Calibri" w:hAnsi="Calibri" w:cs="Calibri"/>
          <w:b/>
          <w:bCs/>
        </w:rPr>
      </w:pPr>
    </w:p>
    <w:p w14:paraId="120DA7FD" w14:textId="3165EB36" w:rsidR="00D75D16" w:rsidRPr="00D75D16" w:rsidRDefault="00D75D16" w:rsidP="00C20257">
      <w:pPr>
        <w:spacing w:after="0" w:line="360" w:lineRule="auto"/>
        <w:rPr>
          <w:rFonts w:ascii="Calibri" w:hAnsi="Calibri" w:cs="Calibri"/>
        </w:rPr>
      </w:pPr>
      <w:r w:rsidRPr="00D75D16">
        <w:rPr>
          <w:rFonts w:ascii="Calibri" w:hAnsi="Calibri" w:cs="Calibri"/>
          <w:b/>
          <w:bCs/>
        </w:rPr>
        <w:t>Job Description</w:t>
      </w:r>
    </w:p>
    <w:p w14:paraId="30F262E9" w14:textId="172C4FFA" w:rsidR="00D75D16" w:rsidRPr="00D75D16" w:rsidRDefault="00D75D16" w:rsidP="00D75D16">
      <w:pPr>
        <w:numPr>
          <w:ilvl w:val="0"/>
          <w:numId w:val="19"/>
        </w:numPr>
        <w:spacing w:after="0" w:line="240" w:lineRule="auto"/>
        <w:ind w:left="360"/>
        <w:contextualSpacing/>
        <w:rPr>
          <w:bCs/>
          <w:iCs/>
        </w:rPr>
      </w:pPr>
      <w:r w:rsidRPr="00D75D16">
        <w:t xml:space="preserve">To provide individual support to families with and children who are affected by issues which can include disability, welfare rights, </w:t>
      </w:r>
      <w:r w:rsidR="003D7A3C" w:rsidRPr="00D75D16">
        <w:t>parenting,</w:t>
      </w:r>
      <w:r w:rsidRPr="00D75D16">
        <w:t xml:space="preserve"> and safeguarding. </w:t>
      </w:r>
    </w:p>
    <w:p w14:paraId="5DC961DB" w14:textId="77777777" w:rsidR="00D75D16" w:rsidRPr="00D75D16" w:rsidRDefault="00D75D16" w:rsidP="00D75D16">
      <w:pPr>
        <w:ind w:left="360"/>
        <w:contextualSpacing/>
        <w:rPr>
          <w:bCs/>
          <w:iCs/>
        </w:rPr>
      </w:pPr>
    </w:p>
    <w:p w14:paraId="11BBE6E7" w14:textId="77777777" w:rsidR="00D75D16" w:rsidRPr="00D75D16" w:rsidRDefault="00D75D16" w:rsidP="00D75D16">
      <w:pPr>
        <w:numPr>
          <w:ilvl w:val="0"/>
          <w:numId w:val="19"/>
        </w:numPr>
        <w:spacing w:after="0" w:line="240" w:lineRule="auto"/>
        <w:ind w:left="360"/>
        <w:contextualSpacing/>
        <w:rPr>
          <w:bCs/>
          <w:iCs/>
        </w:rPr>
      </w:pPr>
      <w:r w:rsidRPr="00D75D16">
        <w:t xml:space="preserve">To assess the needs of families and children to promote their wellbeing and improve outcomes. </w:t>
      </w:r>
    </w:p>
    <w:p w14:paraId="7095E54F" w14:textId="77777777" w:rsidR="00D75D16" w:rsidRPr="00D75D16" w:rsidRDefault="00D75D16" w:rsidP="00D75D16">
      <w:pPr>
        <w:ind w:left="312"/>
        <w:contextualSpacing/>
        <w:rPr>
          <w:bCs/>
          <w:iCs/>
        </w:rPr>
      </w:pPr>
    </w:p>
    <w:p w14:paraId="418B0D26" w14:textId="77777777" w:rsidR="00D75D16" w:rsidRPr="00D75D16" w:rsidRDefault="00D75D16" w:rsidP="00D75D16">
      <w:pPr>
        <w:numPr>
          <w:ilvl w:val="0"/>
          <w:numId w:val="19"/>
        </w:numPr>
        <w:spacing w:after="0" w:line="240" w:lineRule="auto"/>
        <w:ind w:left="360"/>
        <w:contextualSpacing/>
        <w:rPr>
          <w:bCs/>
          <w:iCs/>
        </w:rPr>
      </w:pPr>
      <w:r w:rsidRPr="00D75D16">
        <w:t>To maintain regular contact with families of children receiving support to encourage positive family involvement in the child’s learning.</w:t>
      </w:r>
    </w:p>
    <w:p w14:paraId="0E84319E" w14:textId="77777777" w:rsidR="00D75D16" w:rsidRPr="00D75D16" w:rsidRDefault="00D75D16" w:rsidP="00D75D16">
      <w:pPr>
        <w:ind w:left="312"/>
        <w:contextualSpacing/>
      </w:pPr>
    </w:p>
    <w:p w14:paraId="00702077" w14:textId="77777777" w:rsidR="00D75D16" w:rsidRPr="00D75D16" w:rsidRDefault="00D75D16" w:rsidP="00D75D16">
      <w:pPr>
        <w:numPr>
          <w:ilvl w:val="0"/>
          <w:numId w:val="19"/>
        </w:numPr>
        <w:spacing w:after="0" w:line="240" w:lineRule="auto"/>
        <w:ind w:left="360"/>
        <w:contextualSpacing/>
      </w:pPr>
      <w:r w:rsidRPr="00D75D16">
        <w:t>To work with Early Intervention or Multi-Disciplinary Teams where required, which includes attending external meetings and case conferences.</w:t>
      </w:r>
    </w:p>
    <w:p w14:paraId="689A3332" w14:textId="77777777" w:rsidR="00D75D16" w:rsidRPr="00D75D16" w:rsidRDefault="00D75D16" w:rsidP="00D75D16">
      <w:pPr>
        <w:spacing w:after="0" w:line="240" w:lineRule="auto"/>
        <w:rPr>
          <w:rFonts w:ascii="Calibri" w:hAnsi="Calibri" w:cs="Calibri"/>
        </w:rPr>
      </w:pPr>
    </w:p>
    <w:p w14:paraId="7EAAE751" w14:textId="77777777" w:rsidR="00D75D16" w:rsidRPr="00D75D16" w:rsidRDefault="00D75D16" w:rsidP="00D75D16">
      <w:pPr>
        <w:numPr>
          <w:ilvl w:val="0"/>
          <w:numId w:val="19"/>
        </w:numPr>
        <w:spacing w:after="0" w:line="240" w:lineRule="auto"/>
        <w:ind w:left="360"/>
        <w:contextualSpacing/>
      </w:pPr>
      <w:r w:rsidRPr="00D75D16">
        <w:t xml:space="preserve">To develop and use a range of innovative approaches in consultation with the Director of Specialist Services to effectively engage with and develop services for families, and to work with other agencies to develop and co-ordinate the delivery of a multi-disciplinary support plans. </w:t>
      </w:r>
    </w:p>
    <w:p w14:paraId="7D791824" w14:textId="77777777" w:rsidR="00D75D16" w:rsidRPr="00D75D16" w:rsidRDefault="00D75D16" w:rsidP="00D75D16">
      <w:pPr>
        <w:ind w:left="312"/>
        <w:contextualSpacing/>
      </w:pPr>
    </w:p>
    <w:p w14:paraId="29A017E3" w14:textId="77777777" w:rsidR="00D75D16" w:rsidRPr="00D75D16" w:rsidRDefault="00D75D16" w:rsidP="00D75D16">
      <w:pPr>
        <w:numPr>
          <w:ilvl w:val="0"/>
          <w:numId w:val="19"/>
        </w:numPr>
        <w:spacing w:after="0" w:line="240" w:lineRule="auto"/>
        <w:ind w:left="360"/>
        <w:contextualSpacing/>
        <w:rPr>
          <w:bCs/>
          <w:iCs/>
        </w:rPr>
      </w:pPr>
      <w:r w:rsidRPr="00D75D16">
        <w:t xml:space="preserve">To refer families to other specialist services and monitor family progress and engagement with referred services. </w:t>
      </w:r>
    </w:p>
    <w:p w14:paraId="7DC12E36" w14:textId="77777777" w:rsidR="00D75D16" w:rsidRPr="00D75D16" w:rsidRDefault="00D75D16" w:rsidP="00D75D16">
      <w:pPr>
        <w:ind w:left="312"/>
        <w:contextualSpacing/>
      </w:pPr>
    </w:p>
    <w:p w14:paraId="7716CA25" w14:textId="77777777" w:rsidR="00D75D16" w:rsidRPr="00D75D16" w:rsidRDefault="00D75D16" w:rsidP="00D75D16">
      <w:pPr>
        <w:numPr>
          <w:ilvl w:val="0"/>
          <w:numId w:val="19"/>
        </w:numPr>
        <w:spacing w:after="0" w:line="240" w:lineRule="auto"/>
        <w:ind w:left="360"/>
        <w:contextualSpacing/>
        <w:rPr>
          <w:bCs/>
          <w:iCs/>
        </w:rPr>
      </w:pPr>
      <w:r w:rsidRPr="00D75D16">
        <w:t xml:space="preserve">To ensure that the policies, procedures, and practice for safeguarding and promoting the welfare of children are implemented effectively within Chime and relevant Local Safeguarding Children Board policies and procedures. </w:t>
      </w:r>
    </w:p>
    <w:p w14:paraId="4055E973" w14:textId="77777777" w:rsidR="00D75D16" w:rsidRPr="00D75D16" w:rsidRDefault="00D75D16" w:rsidP="00D75D16">
      <w:pPr>
        <w:ind w:left="312"/>
        <w:contextualSpacing/>
      </w:pPr>
    </w:p>
    <w:p w14:paraId="3AE9ABEE" w14:textId="77777777" w:rsidR="00D75D16" w:rsidRPr="00D75D16" w:rsidRDefault="00D75D16" w:rsidP="00D75D16">
      <w:pPr>
        <w:numPr>
          <w:ilvl w:val="0"/>
          <w:numId w:val="19"/>
        </w:numPr>
        <w:spacing w:after="0" w:line="240" w:lineRule="auto"/>
        <w:ind w:left="360"/>
        <w:contextualSpacing/>
        <w:rPr>
          <w:bCs/>
          <w:iCs/>
        </w:rPr>
      </w:pPr>
      <w:r w:rsidRPr="00D75D16">
        <w:t xml:space="preserve">To work with parents to identify, understand and meet their children’s needs and promote positive service outcomes for their children. </w:t>
      </w:r>
    </w:p>
    <w:p w14:paraId="3175AA6B" w14:textId="77777777" w:rsidR="00D75D16" w:rsidRPr="00D75D16" w:rsidRDefault="00D75D16" w:rsidP="00D75D16">
      <w:pPr>
        <w:ind w:left="312"/>
        <w:contextualSpacing/>
      </w:pPr>
    </w:p>
    <w:p w14:paraId="74798366" w14:textId="77777777" w:rsidR="00D75D16" w:rsidRPr="00D75D16" w:rsidRDefault="00D75D16" w:rsidP="00D75D16">
      <w:pPr>
        <w:numPr>
          <w:ilvl w:val="0"/>
          <w:numId w:val="19"/>
        </w:numPr>
        <w:spacing w:after="0" w:line="240" w:lineRule="auto"/>
        <w:ind w:left="360"/>
        <w:contextualSpacing/>
        <w:rPr>
          <w:bCs/>
          <w:iCs/>
        </w:rPr>
      </w:pPr>
      <w:r w:rsidRPr="00D75D16">
        <w:t xml:space="preserve">To facilitate and deliver specialist support programmes for additional support. </w:t>
      </w:r>
    </w:p>
    <w:p w14:paraId="74B2D970" w14:textId="77777777" w:rsidR="00D75D16" w:rsidRPr="00D75D16" w:rsidRDefault="00D75D16" w:rsidP="00D75D16">
      <w:pPr>
        <w:spacing w:after="0" w:line="240" w:lineRule="auto"/>
        <w:rPr>
          <w:rFonts w:ascii="Calibri" w:hAnsi="Calibri" w:cs="Calibri"/>
        </w:rPr>
      </w:pPr>
    </w:p>
    <w:p w14:paraId="0C4C816C" w14:textId="77777777" w:rsidR="00D75D16" w:rsidRPr="00D75D16" w:rsidRDefault="00D75D16" w:rsidP="00D75D16">
      <w:pPr>
        <w:numPr>
          <w:ilvl w:val="0"/>
          <w:numId w:val="19"/>
        </w:numPr>
        <w:spacing w:after="0" w:line="240" w:lineRule="auto"/>
        <w:ind w:left="360"/>
        <w:contextualSpacing/>
        <w:rPr>
          <w:bCs/>
          <w:iCs/>
        </w:rPr>
      </w:pPr>
      <w:r w:rsidRPr="00D75D16">
        <w:t>To work flexibly and deliver services across Chime resource centres as directed.</w:t>
      </w:r>
    </w:p>
    <w:p w14:paraId="6E0DB6B7" w14:textId="77777777" w:rsidR="00D75D16" w:rsidRPr="00D75D16" w:rsidRDefault="00D75D16" w:rsidP="00D75D16">
      <w:pPr>
        <w:spacing w:after="0" w:line="240" w:lineRule="auto"/>
        <w:rPr>
          <w:rFonts w:ascii="Calibri" w:hAnsi="Calibri" w:cs="Calibri"/>
          <w:bCs/>
          <w:iCs/>
        </w:rPr>
      </w:pPr>
    </w:p>
    <w:p w14:paraId="1F278A4F" w14:textId="77777777" w:rsidR="00D75D16" w:rsidRPr="00D75D16" w:rsidRDefault="00D75D16" w:rsidP="00D75D16">
      <w:pPr>
        <w:numPr>
          <w:ilvl w:val="0"/>
          <w:numId w:val="19"/>
        </w:numPr>
        <w:spacing w:after="0" w:line="240" w:lineRule="auto"/>
        <w:ind w:left="360"/>
        <w:contextualSpacing/>
        <w:rPr>
          <w:bCs/>
          <w:iCs/>
        </w:rPr>
      </w:pPr>
      <w:r w:rsidRPr="00D75D16">
        <w:lastRenderedPageBreak/>
        <w:t>To deliver support interventions which improve parental capacity and family relationships for families with children, with a particular emphasis on vulnerable families to engage actively with the service.</w:t>
      </w:r>
    </w:p>
    <w:p w14:paraId="4AF1CE0B" w14:textId="77777777" w:rsidR="00D75D16" w:rsidRPr="00D75D16" w:rsidRDefault="00D75D16" w:rsidP="00D75D16">
      <w:pPr>
        <w:ind w:left="312"/>
        <w:contextualSpacing/>
        <w:rPr>
          <w:bCs/>
          <w:iCs/>
        </w:rPr>
      </w:pPr>
    </w:p>
    <w:p w14:paraId="397A5191" w14:textId="77777777" w:rsidR="00D75D16" w:rsidRPr="00D75D16" w:rsidRDefault="00D75D16" w:rsidP="00D75D16">
      <w:pPr>
        <w:numPr>
          <w:ilvl w:val="0"/>
          <w:numId w:val="19"/>
        </w:numPr>
        <w:spacing w:after="0" w:line="240" w:lineRule="auto"/>
        <w:ind w:left="360"/>
        <w:contextualSpacing/>
        <w:rPr>
          <w:bCs/>
          <w:iCs/>
        </w:rPr>
      </w:pPr>
      <w:r w:rsidRPr="00D75D16">
        <w:rPr>
          <w:bCs/>
          <w:iCs/>
        </w:rPr>
        <w:t>Enhance parents' understanding of different education and play strategies.</w:t>
      </w:r>
    </w:p>
    <w:p w14:paraId="2497EBCA" w14:textId="77777777" w:rsidR="00D75D16" w:rsidRPr="00D75D16" w:rsidRDefault="00D75D16" w:rsidP="00D75D16">
      <w:pPr>
        <w:ind w:left="312"/>
        <w:contextualSpacing/>
        <w:rPr>
          <w:bCs/>
          <w:iCs/>
        </w:rPr>
      </w:pPr>
    </w:p>
    <w:p w14:paraId="733D5C20" w14:textId="77777777" w:rsidR="00D75D16" w:rsidRPr="00D75D16" w:rsidRDefault="00D75D16" w:rsidP="00D75D16">
      <w:pPr>
        <w:numPr>
          <w:ilvl w:val="0"/>
          <w:numId w:val="19"/>
        </w:numPr>
        <w:spacing w:after="0" w:line="240" w:lineRule="auto"/>
        <w:ind w:left="360"/>
        <w:contextualSpacing/>
        <w:rPr>
          <w:bCs/>
          <w:iCs/>
        </w:rPr>
      </w:pPr>
      <w:r w:rsidRPr="00D75D16">
        <w:rPr>
          <w:bCs/>
          <w:iCs/>
        </w:rPr>
        <w:t>Provide practical home management and budgeting advice to parents.</w:t>
      </w:r>
    </w:p>
    <w:p w14:paraId="14043D3A" w14:textId="77777777" w:rsidR="00D75D16" w:rsidRPr="00D75D16" w:rsidRDefault="00D75D16" w:rsidP="00D75D16">
      <w:pPr>
        <w:ind w:left="312"/>
        <w:contextualSpacing/>
        <w:rPr>
          <w:bCs/>
          <w:iCs/>
        </w:rPr>
      </w:pPr>
    </w:p>
    <w:p w14:paraId="01AD8874" w14:textId="15786438" w:rsidR="00D75D16" w:rsidRPr="00D75D16" w:rsidRDefault="00D75D16" w:rsidP="00D75D16">
      <w:pPr>
        <w:numPr>
          <w:ilvl w:val="0"/>
          <w:numId w:val="19"/>
        </w:numPr>
        <w:spacing w:after="0" w:line="240" w:lineRule="auto"/>
        <w:ind w:left="360"/>
        <w:contextualSpacing/>
        <w:rPr>
          <w:bCs/>
          <w:iCs/>
        </w:rPr>
      </w:pPr>
      <w:r w:rsidRPr="00D75D16">
        <w:rPr>
          <w:bCs/>
          <w:iCs/>
        </w:rPr>
        <w:t>Coach, mentor and motivate families to understand the benefits of relevant activities</w:t>
      </w:r>
      <w:r w:rsidR="00CA7B65">
        <w:rPr>
          <w:bCs/>
          <w:iCs/>
        </w:rPr>
        <w:t>.</w:t>
      </w:r>
    </w:p>
    <w:p w14:paraId="79588E52" w14:textId="77777777" w:rsidR="00D75D16" w:rsidRPr="00D75D16" w:rsidRDefault="00D75D16" w:rsidP="00D75D16">
      <w:pPr>
        <w:spacing w:after="0" w:line="240" w:lineRule="auto"/>
        <w:rPr>
          <w:rFonts w:ascii="Calibri" w:hAnsi="Calibri" w:cs="Calibri"/>
          <w:bCs/>
          <w:iCs/>
        </w:rPr>
      </w:pPr>
    </w:p>
    <w:p w14:paraId="5558EB3B" w14:textId="77777777" w:rsidR="00D75D16" w:rsidRPr="00D75D16" w:rsidRDefault="00D75D16" w:rsidP="00D75D16">
      <w:pPr>
        <w:numPr>
          <w:ilvl w:val="0"/>
          <w:numId w:val="19"/>
        </w:numPr>
        <w:spacing w:after="0" w:line="240" w:lineRule="auto"/>
        <w:ind w:left="360"/>
        <w:contextualSpacing/>
        <w:rPr>
          <w:bCs/>
          <w:iCs/>
        </w:rPr>
      </w:pPr>
      <w:r w:rsidRPr="00D75D16">
        <w:t>To observe and maintain a code of confidentiality and discretion in all dealings with children and their families.</w:t>
      </w:r>
    </w:p>
    <w:p w14:paraId="4F45288C" w14:textId="77777777" w:rsidR="00D75D16" w:rsidRPr="00D75D16" w:rsidRDefault="00D75D16" w:rsidP="00D75D16">
      <w:pPr>
        <w:ind w:left="312"/>
        <w:contextualSpacing/>
      </w:pPr>
    </w:p>
    <w:p w14:paraId="2B317534" w14:textId="77777777" w:rsidR="00D75D16" w:rsidRPr="00D75D16" w:rsidRDefault="00D75D16" w:rsidP="00D75D16">
      <w:pPr>
        <w:numPr>
          <w:ilvl w:val="0"/>
          <w:numId w:val="19"/>
        </w:numPr>
        <w:spacing w:after="0" w:line="240" w:lineRule="auto"/>
        <w:ind w:left="360"/>
        <w:contextualSpacing/>
      </w:pPr>
      <w:r w:rsidRPr="00D75D16">
        <w:t>Manage your own workload, administration, and diary commitments.</w:t>
      </w:r>
    </w:p>
    <w:p w14:paraId="236A0669" w14:textId="77777777" w:rsidR="00D75D16" w:rsidRPr="00D75D16" w:rsidRDefault="00D75D16" w:rsidP="00D75D16">
      <w:pPr>
        <w:ind w:left="312"/>
        <w:contextualSpacing/>
      </w:pPr>
    </w:p>
    <w:p w14:paraId="096BB121" w14:textId="66A59030" w:rsidR="00D75D16" w:rsidRPr="00D75D16" w:rsidRDefault="00D75D16" w:rsidP="00B41AFC">
      <w:pPr>
        <w:spacing w:after="0" w:line="360" w:lineRule="auto"/>
        <w:rPr>
          <w:rFonts w:ascii="Calibri" w:hAnsi="Calibri" w:cs="Calibri"/>
        </w:rPr>
      </w:pPr>
      <w:r w:rsidRPr="00D75D16">
        <w:rPr>
          <w:rFonts w:ascii="Calibri" w:hAnsi="Calibri" w:cs="Calibri"/>
          <w:b/>
          <w:bCs/>
        </w:rPr>
        <w:t>Key Performance Indicators</w:t>
      </w:r>
    </w:p>
    <w:p w14:paraId="0376F850" w14:textId="77777777" w:rsidR="00D75D16" w:rsidRPr="00D75D16" w:rsidRDefault="00D75D16" w:rsidP="003D7A3C">
      <w:pPr>
        <w:numPr>
          <w:ilvl w:val="0"/>
          <w:numId w:val="20"/>
        </w:numPr>
        <w:spacing w:after="0" w:line="240" w:lineRule="auto"/>
        <w:ind w:left="360"/>
        <w:contextualSpacing/>
        <w:rPr>
          <w:bCs/>
          <w:iCs/>
        </w:rPr>
      </w:pPr>
      <w:r w:rsidRPr="00D75D16">
        <w:t xml:space="preserve">To meet quota for family support referrals and cases, dependent on complexity of caseload. </w:t>
      </w:r>
    </w:p>
    <w:p w14:paraId="0620C6D2" w14:textId="77777777" w:rsidR="00D75D16" w:rsidRPr="00D75D16" w:rsidRDefault="00D75D16" w:rsidP="003D7A3C">
      <w:pPr>
        <w:ind w:left="360"/>
        <w:contextualSpacing/>
        <w:rPr>
          <w:bCs/>
          <w:iCs/>
        </w:rPr>
      </w:pPr>
    </w:p>
    <w:p w14:paraId="32780AC8" w14:textId="1C191DB8" w:rsidR="00D75D16" w:rsidRPr="00D75D16" w:rsidRDefault="00D75D16" w:rsidP="003D7A3C">
      <w:pPr>
        <w:numPr>
          <w:ilvl w:val="0"/>
          <w:numId w:val="20"/>
        </w:numPr>
        <w:spacing w:after="0" w:line="240" w:lineRule="auto"/>
        <w:ind w:left="360"/>
        <w:contextualSpacing/>
        <w:rPr>
          <w:bCs/>
          <w:iCs/>
        </w:rPr>
      </w:pPr>
      <w:r w:rsidRPr="00D75D16">
        <w:t>Deliver parenting courses per year and record all group sessions.</w:t>
      </w:r>
    </w:p>
    <w:p w14:paraId="42425FBE" w14:textId="77777777" w:rsidR="00D75D16" w:rsidRPr="00D75D16" w:rsidRDefault="00D75D16" w:rsidP="003D7A3C">
      <w:pPr>
        <w:ind w:left="360"/>
        <w:contextualSpacing/>
      </w:pPr>
    </w:p>
    <w:p w14:paraId="075FC1A3" w14:textId="77777777" w:rsidR="00D75D16" w:rsidRPr="00D75D16" w:rsidRDefault="00D75D16" w:rsidP="003D7A3C">
      <w:pPr>
        <w:numPr>
          <w:ilvl w:val="0"/>
          <w:numId w:val="20"/>
        </w:numPr>
        <w:spacing w:after="0" w:line="240" w:lineRule="auto"/>
        <w:ind w:left="360"/>
        <w:contextualSpacing/>
        <w:rPr>
          <w:bCs/>
          <w:iCs/>
        </w:rPr>
      </w:pPr>
      <w:r w:rsidRPr="00D75D16">
        <w:t xml:space="preserve">Safeguarding incident reporting to timescale. </w:t>
      </w:r>
    </w:p>
    <w:p w14:paraId="7F9433DF" w14:textId="77777777" w:rsidR="00D75D16" w:rsidRPr="00D75D16" w:rsidRDefault="00D75D16" w:rsidP="003D7A3C">
      <w:pPr>
        <w:ind w:left="360"/>
        <w:contextualSpacing/>
      </w:pPr>
    </w:p>
    <w:p w14:paraId="7396F1E9" w14:textId="77777777" w:rsidR="00D75D16" w:rsidRPr="00D75D16" w:rsidRDefault="00D75D16" w:rsidP="003D7A3C">
      <w:pPr>
        <w:numPr>
          <w:ilvl w:val="0"/>
          <w:numId w:val="20"/>
        </w:numPr>
        <w:spacing w:after="0" w:line="240" w:lineRule="auto"/>
        <w:ind w:left="360"/>
        <w:contextualSpacing/>
        <w:rPr>
          <w:bCs/>
          <w:iCs/>
        </w:rPr>
      </w:pPr>
      <w:r w:rsidRPr="00D75D16">
        <w:t xml:space="preserve">Case recording of referrals to required quality and timebound completion. </w:t>
      </w:r>
    </w:p>
    <w:p w14:paraId="00CB7A40" w14:textId="77777777" w:rsidR="00D75D16" w:rsidRPr="00D75D16" w:rsidRDefault="00D75D16" w:rsidP="003D7A3C">
      <w:pPr>
        <w:ind w:left="360"/>
        <w:contextualSpacing/>
        <w:rPr>
          <w:bCs/>
          <w:iCs/>
        </w:rPr>
      </w:pPr>
    </w:p>
    <w:p w14:paraId="191D8D71" w14:textId="77777777" w:rsidR="00D75D16" w:rsidRPr="00D75D16" w:rsidRDefault="00D75D16" w:rsidP="003D7A3C">
      <w:pPr>
        <w:numPr>
          <w:ilvl w:val="0"/>
          <w:numId w:val="20"/>
        </w:numPr>
        <w:spacing w:after="0" w:line="240" w:lineRule="auto"/>
        <w:ind w:left="360"/>
        <w:contextualSpacing/>
        <w:rPr>
          <w:bCs/>
          <w:iCs/>
        </w:rPr>
      </w:pPr>
      <w:r w:rsidRPr="00D75D16">
        <w:t xml:space="preserve">Follow case management procedures, including recording and reporting, involving other agencies, colleagues, and line managers where appropriate. </w:t>
      </w:r>
    </w:p>
    <w:p w14:paraId="1DC7F7A1" w14:textId="77777777" w:rsidR="00D75D16" w:rsidRPr="00D75D16" w:rsidRDefault="00D75D16" w:rsidP="003D7A3C">
      <w:pPr>
        <w:spacing w:after="0" w:line="240" w:lineRule="auto"/>
        <w:rPr>
          <w:rFonts w:ascii="Calibri" w:hAnsi="Calibri" w:cs="Calibri"/>
          <w:bCs/>
          <w:iCs/>
        </w:rPr>
      </w:pPr>
    </w:p>
    <w:p w14:paraId="0C325691" w14:textId="77777777" w:rsidR="00D75D16" w:rsidRPr="00D75D16" w:rsidRDefault="00D75D16" w:rsidP="00D75D16">
      <w:pPr>
        <w:spacing w:after="0" w:line="240" w:lineRule="auto"/>
        <w:rPr>
          <w:rFonts w:ascii="Calibri" w:hAnsi="Calibri" w:cs="Calibri"/>
          <w:b/>
          <w:iCs/>
          <w:color w:val="FF0000"/>
        </w:rPr>
      </w:pPr>
    </w:p>
    <w:p w14:paraId="584EBC1D" w14:textId="77777777" w:rsidR="00B41AFC" w:rsidRDefault="00D75D16" w:rsidP="00B41AFC">
      <w:pPr>
        <w:spacing w:after="0" w:line="360" w:lineRule="auto"/>
        <w:rPr>
          <w:rFonts w:ascii="Calibri" w:hAnsi="Calibri" w:cs="Calibri"/>
          <w:b/>
          <w:iCs/>
        </w:rPr>
      </w:pPr>
      <w:r w:rsidRPr="00D75D16">
        <w:rPr>
          <w:rFonts w:ascii="Calibri" w:hAnsi="Calibri" w:cs="Calibri"/>
          <w:b/>
          <w:iCs/>
        </w:rPr>
        <w:t>Person Specification</w:t>
      </w:r>
    </w:p>
    <w:p w14:paraId="447EB48C" w14:textId="52CC5727" w:rsidR="00C20257" w:rsidRDefault="00CA7B65" w:rsidP="00FC394F">
      <w:pPr>
        <w:pStyle w:val="ListParagraph"/>
        <w:numPr>
          <w:ilvl w:val="0"/>
          <w:numId w:val="26"/>
        </w:numPr>
        <w:spacing w:after="0" w:line="240" w:lineRule="auto"/>
        <w:rPr>
          <w:bCs/>
          <w:iCs/>
        </w:rPr>
      </w:pPr>
      <w:r w:rsidRPr="00C20257">
        <w:rPr>
          <w:bCs/>
          <w:iCs/>
        </w:rPr>
        <w:t>Relevant University Degree.</w:t>
      </w:r>
    </w:p>
    <w:p w14:paraId="04384E5C" w14:textId="77777777" w:rsidR="00C20257" w:rsidRPr="00C20257" w:rsidRDefault="00C20257" w:rsidP="00C20257">
      <w:pPr>
        <w:pStyle w:val="ListParagraph"/>
        <w:spacing w:after="0" w:line="240" w:lineRule="auto"/>
        <w:ind w:left="360"/>
        <w:rPr>
          <w:bCs/>
          <w:iCs/>
        </w:rPr>
      </w:pPr>
    </w:p>
    <w:p w14:paraId="218789D1" w14:textId="33044D36" w:rsidR="00D75D16" w:rsidRPr="00D75D16" w:rsidRDefault="00D75D16" w:rsidP="003D7A3C">
      <w:pPr>
        <w:numPr>
          <w:ilvl w:val="0"/>
          <w:numId w:val="22"/>
        </w:numPr>
        <w:spacing w:after="0" w:line="240" w:lineRule="auto"/>
        <w:ind w:left="360"/>
        <w:contextualSpacing/>
        <w:rPr>
          <w:bCs/>
          <w:iCs/>
        </w:rPr>
      </w:pPr>
      <w:r w:rsidRPr="00D75D16">
        <w:t xml:space="preserve">2-3 years’ experience of working with children/young people and their families, and </w:t>
      </w:r>
      <w:r w:rsidR="00D95583">
        <w:t>k</w:t>
      </w:r>
      <w:r w:rsidRPr="00D75D16">
        <w:t xml:space="preserve">nowledge and experience of </w:t>
      </w:r>
      <w:r w:rsidR="00D95583">
        <w:t xml:space="preserve">working directly </w:t>
      </w:r>
      <w:r w:rsidRPr="00D75D16">
        <w:t>with families who have complex needs.</w:t>
      </w:r>
    </w:p>
    <w:p w14:paraId="67BEE5D3" w14:textId="77777777" w:rsidR="00D75D16" w:rsidRPr="00D75D16" w:rsidRDefault="00D75D16" w:rsidP="003D7A3C">
      <w:pPr>
        <w:ind w:left="360"/>
        <w:contextualSpacing/>
        <w:rPr>
          <w:bCs/>
          <w:iCs/>
        </w:rPr>
      </w:pPr>
    </w:p>
    <w:p w14:paraId="2183B3C2" w14:textId="77777777" w:rsidR="00D75D16" w:rsidRPr="00D75D16" w:rsidRDefault="00D75D16" w:rsidP="003D7A3C">
      <w:pPr>
        <w:numPr>
          <w:ilvl w:val="0"/>
          <w:numId w:val="21"/>
        </w:numPr>
        <w:spacing w:after="0" w:line="240" w:lineRule="auto"/>
        <w:ind w:left="360"/>
        <w:contextualSpacing/>
        <w:rPr>
          <w:bCs/>
          <w:iCs/>
        </w:rPr>
      </w:pPr>
      <w:r w:rsidRPr="00D75D16">
        <w:t xml:space="preserve">Knowledge of the roles and responsibilities of statutory and voluntary services and experiences of liaising with them. </w:t>
      </w:r>
    </w:p>
    <w:p w14:paraId="5493E6BA" w14:textId="77777777" w:rsidR="00D75D16" w:rsidRPr="00D75D16" w:rsidRDefault="00D75D16" w:rsidP="003D7A3C">
      <w:pPr>
        <w:ind w:left="360"/>
        <w:contextualSpacing/>
      </w:pPr>
    </w:p>
    <w:p w14:paraId="490751D3" w14:textId="77777777" w:rsidR="00D75D16" w:rsidRPr="00D75D16" w:rsidRDefault="00D75D16" w:rsidP="003D7A3C">
      <w:pPr>
        <w:numPr>
          <w:ilvl w:val="0"/>
          <w:numId w:val="21"/>
        </w:numPr>
        <w:spacing w:after="0" w:line="240" w:lineRule="auto"/>
        <w:ind w:left="360"/>
        <w:contextualSpacing/>
        <w:rPr>
          <w:bCs/>
          <w:iCs/>
        </w:rPr>
      </w:pPr>
      <w:r w:rsidRPr="00D75D16">
        <w:t xml:space="preserve">Knowledge and understanding of Safeguarding for children and vulnerable adults. </w:t>
      </w:r>
    </w:p>
    <w:p w14:paraId="38DAE6D7" w14:textId="77777777" w:rsidR="00D75D16" w:rsidRPr="00D75D16" w:rsidRDefault="00D75D16" w:rsidP="003D7A3C">
      <w:pPr>
        <w:spacing w:after="0" w:line="240" w:lineRule="auto"/>
        <w:rPr>
          <w:rFonts w:ascii="Calibri" w:hAnsi="Calibri" w:cs="Calibri"/>
        </w:rPr>
      </w:pPr>
    </w:p>
    <w:p w14:paraId="40D6A21E" w14:textId="5785AB77" w:rsidR="00D75D16" w:rsidRPr="00D75D16" w:rsidRDefault="00D75D16" w:rsidP="003D7A3C">
      <w:pPr>
        <w:numPr>
          <w:ilvl w:val="0"/>
          <w:numId w:val="21"/>
        </w:numPr>
        <w:spacing w:after="0" w:line="240" w:lineRule="auto"/>
        <w:ind w:left="360"/>
        <w:contextualSpacing/>
        <w:rPr>
          <w:bCs/>
          <w:iCs/>
        </w:rPr>
      </w:pPr>
      <w:r w:rsidRPr="00D75D16">
        <w:t xml:space="preserve">Experience of working in culturally diverse communities and with people in their homes. </w:t>
      </w:r>
    </w:p>
    <w:p w14:paraId="051634D7" w14:textId="77777777" w:rsidR="00D75D16" w:rsidRPr="00D75D16" w:rsidRDefault="00D75D16" w:rsidP="003D7A3C">
      <w:pPr>
        <w:ind w:left="360"/>
        <w:contextualSpacing/>
        <w:rPr>
          <w:bCs/>
          <w:iCs/>
        </w:rPr>
      </w:pPr>
    </w:p>
    <w:p w14:paraId="3FF5CAB6" w14:textId="77777777" w:rsidR="00D75D16" w:rsidRPr="00D75D16" w:rsidRDefault="00D75D16" w:rsidP="003D7A3C">
      <w:pPr>
        <w:numPr>
          <w:ilvl w:val="0"/>
          <w:numId w:val="21"/>
        </w:numPr>
        <w:spacing w:after="0" w:line="240" w:lineRule="auto"/>
        <w:ind w:left="360"/>
        <w:contextualSpacing/>
        <w:rPr>
          <w:bCs/>
          <w:iCs/>
        </w:rPr>
      </w:pPr>
      <w:r w:rsidRPr="00D75D16">
        <w:t xml:space="preserve"> Ability to undertake the work within an anti-discriminatory and empowerment framework.</w:t>
      </w:r>
    </w:p>
    <w:p w14:paraId="536E8135" w14:textId="77777777" w:rsidR="00D75D16" w:rsidRPr="00D75D16" w:rsidRDefault="00D75D16" w:rsidP="003D7A3C">
      <w:pPr>
        <w:ind w:left="360"/>
        <w:contextualSpacing/>
        <w:rPr>
          <w:bCs/>
          <w:iCs/>
        </w:rPr>
      </w:pPr>
    </w:p>
    <w:p w14:paraId="515FA6F8" w14:textId="77777777" w:rsidR="00D75D16" w:rsidRPr="00D75D16" w:rsidRDefault="00D75D16" w:rsidP="003D7A3C">
      <w:pPr>
        <w:numPr>
          <w:ilvl w:val="0"/>
          <w:numId w:val="21"/>
        </w:numPr>
        <w:spacing w:after="0" w:line="240" w:lineRule="auto"/>
        <w:ind w:left="360"/>
        <w:contextualSpacing/>
        <w:rPr>
          <w:bCs/>
          <w:iCs/>
        </w:rPr>
      </w:pPr>
      <w:r w:rsidRPr="00D75D16">
        <w:t>Ability to work both independently and as a member of a Chime team.</w:t>
      </w:r>
    </w:p>
    <w:p w14:paraId="5D955454" w14:textId="77777777" w:rsidR="00D75D16" w:rsidRPr="00D75D16" w:rsidRDefault="00D75D16" w:rsidP="003D7A3C">
      <w:pPr>
        <w:ind w:left="360"/>
        <w:contextualSpacing/>
        <w:rPr>
          <w:bCs/>
          <w:iCs/>
        </w:rPr>
      </w:pPr>
    </w:p>
    <w:p w14:paraId="44D10B5C" w14:textId="77777777" w:rsidR="00D75D16" w:rsidRPr="00D75D16" w:rsidRDefault="00D75D16" w:rsidP="003D7A3C">
      <w:pPr>
        <w:numPr>
          <w:ilvl w:val="0"/>
          <w:numId w:val="21"/>
        </w:numPr>
        <w:spacing w:after="0" w:line="240" w:lineRule="auto"/>
        <w:ind w:left="360"/>
        <w:contextualSpacing/>
        <w:rPr>
          <w:bCs/>
          <w:iCs/>
        </w:rPr>
      </w:pPr>
      <w:r w:rsidRPr="00D75D16">
        <w:t>Experience of working with behaviours that challenge and evidence of ability to manage this successfully.</w:t>
      </w:r>
    </w:p>
    <w:p w14:paraId="22AD9108" w14:textId="77777777" w:rsidR="00D75D16" w:rsidRPr="00D75D16" w:rsidRDefault="00D75D16" w:rsidP="003D7A3C">
      <w:pPr>
        <w:spacing w:after="0" w:line="240" w:lineRule="auto"/>
        <w:rPr>
          <w:rFonts w:ascii="Calibri" w:hAnsi="Calibri" w:cs="Calibri"/>
          <w:bCs/>
          <w:iCs/>
        </w:rPr>
      </w:pPr>
    </w:p>
    <w:p w14:paraId="77A193C1" w14:textId="3E0FC694" w:rsidR="00D75D16" w:rsidRPr="00CA7B65" w:rsidRDefault="00D75D16" w:rsidP="003D7A3C">
      <w:pPr>
        <w:numPr>
          <w:ilvl w:val="0"/>
          <w:numId w:val="21"/>
        </w:numPr>
        <w:spacing w:after="0" w:line="240" w:lineRule="auto"/>
        <w:ind w:left="360"/>
        <w:contextualSpacing/>
        <w:rPr>
          <w:bCs/>
          <w:iCs/>
        </w:rPr>
      </w:pPr>
      <w:r w:rsidRPr="00D75D16">
        <w:t>Able to provide accurate information and practical support to family members of all ages.</w:t>
      </w:r>
    </w:p>
    <w:p w14:paraId="414D45F1" w14:textId="77777777" w:rsidR="00CA7B65" w:rsidRDefault="00CA7B65" w:rsidP="00CA7B65">
      <w:pPr>
        <w:pStyle w:val="ListParagraph"/>
        <w:rPr>
          <w:bCs/>
          <w:iCs/>
        </w:rPr>
      </w:pPr>
    </w:p>
    <w:p w14:paraId="14FEB05A" w14:textId="62390CDE" w:rsidR="00D75D16" w:rsidRPr="00CA7B65" w:rsidRDefault="00D75D16" w:rsidP="00CA7B65">
      <w:pPr>
        <w:numPr>
          <w:ilvl w:val="0"/>
          <w:numId w:val="21"/>
        </w:numPr>
        <w:spacing w:after="0" w:line="240" w:lineRule="auto"/>
        <w:ind w:left="360"/>
        <w:contextualSpacing/>
        <w:rPr>
          <w:bCs/>
          <w:iCs/>
        </w:rPr>
      </w:pPr>
      <w:r w:rsidRPr="00D75D16">
        <w:lastRenderedPageBreak/>
        <w:t xml:space="preserve">Ability to provide accurate reports and use all the relevant IT packages. </w:t>
      </w:r>
    </w:p>
    <w:p w14:paraId="056ACE88" w14:textId="77777777" w:rsidR="00CA7B65" w:rsidRDefault="00CA7B65" w:rsidP="00CA7B65">
      <w:pPr>
        <w:pStyle w:val="ListParagraph"/>
        <w:rPr>
          <w:bCs/>
          <w:iCs/>
        </w:rPr>
      </w:pPr>
    </w:p>
    <w:p w14:paraId="2A34AE71" w14:textId="2F7E028F" w:rsidR="00D75D16" w:rsidRPr="00CA7B65" w:rsidRDefault="00D75D16" w:rsidP="00CA7B65">
      <w:pPr>
        <w:numPr>
          <w:ilvl w:val="0"/>
          <w:numId w:val="21"/>
        </w:numPr>
        <w:spacing w:after="0" w:line="240" w:lineRule="auto"/>
        <w:ind w:left="360"/>
        <w:contextualSpacing/>
        <w:rPr>
          <w:bCs/>
          <w:iCs/>
        </w:rPr>
      </w:pPr>
      <w:r w:rsidRPr="00D75D16">
        <w:t>Awareness of the impact of family social and environmental factors on the life chances of children and young people.</w:t>
      </w:r>
    </w:p>
    <w:p w14:paraId="5C2AF8B6" w14:textId="77777777" w:rsidR="00CA7B65" w:rsidRDefault="00CA7B65" w:rsidP="00CA7B65">
      <w:pPr>
        <w:pStyle w:val="ListParagraph"/>
        <w:rPr>
          <w:bCs/>
          <w:iCs/>
        </w:rPr>
      </w:pPr>
    </w:p>
    <w:p w14:paraId="3A4CA4F5" w14:textId="72DFA460" w:rsidR="00D75D16" w:rsidRPr="00CA7B65" w:rsidRDefault="00D75D16" w:rsidP="00CA7B65">
      <w:pPr>
        <w:numPr>
          <w:ilvl w:val="0"/>
          <w:numId w:val="21"/>
        </w:numPr>
        <w:spacing w:after="0" w:line="240" w:lineRule="auto"/>
        <w:ind w:left="360"/>
        <w:contextualSpacing/>
        <w:rPr>
          <w:bCs/>
          <w:iCs/>
        </w:rPr>
      </w:pPr>
      <w:r w:rsidRPr="00D75D16">
        <w:t xml:space="preserve">A commitment to equal opportunities and an understanding of the impact of deprivation and discrimination on communities, families, and individuals. </w:t>
      </w:r>
    </w:p>
    <w:p w14:paraId="2D2185D5" w14:textId="77777777" w:rsidR="00CA7B65" w:rsidRDefault="00CA7B65" w:rsidP="00CA7B65">
      <w:pPr>
        <w:pStyle w:val="ListParagraph"/>
        <w:rPr>
          <w:bCs/>
          <w:iCs/>
        </w:rPr>
      </w:pPr>
    </w:p>
    <w:p w14:paraId="0EFA6234" w14:textId="432E2990" w:rsidR="00D75D16" w:rsidRPr="00A25DF0" w:rsidRDefault="00D75D16" w:rsidP="00CA7B65">
      <w:pPr>
        <w:numPr>
          <w:ilvl w:val="0"/>
          <w:numId w:val="21"/>
        </w:numPr>
        <w:spacing w:after="0" w:line="240" w:lineRule="auto"/>
        <w:ind w:left="360"/>
        <w:contextualSpacing/>
        <w:rPr>
          <w:bCs/>
          <w:iCs/>
        </w:rPr>
      </w:pPr>
      <w:r w:rsidRPr="00D75D16">
        <w:t xml:space="preserve">Ability to be people focused and a ‘can do’ approach to strive for excellence in everything we do. </w:t>
      </w:r>
    </w:p>
    <w:p w14:paraId="000C7295" w14:textId="77777777" w:rsidR="00A25DF0" w:rsidRDefault="00A25DF0" w:rsidP="00A25DF0">
      <w:pPr>
        <w:pStyle w:val="ListParagraph"/>
        <w:rPr>
          <w:bCs/>
          <w:iCs/>
        </w:rPr>
      </w:pPr>
    </w:p>
    <w:p w14:paraId="5CFD64AF" w14:textId="077A6981" w:rsidR="00A25DF0" w:rsidRPr="00CA7B65" w:rsidRDefault="00A25DF0" w:rsidP="00CA7B65">
      <w:pPr>
        <w:numPr>
          <w:ilvl w:val="0"/>
          <w:numId w:val="21"/>
        </w:numPr>
        <w:spacing w:after="0" w:line="240" w:lineRule="auto"/>
        <w:ind w:left="360"/>
        <w:contextualSpacing/>
        <w:rPr>
          <w:bCs/>
          <w:iCs/>
        </w:rPr>
      </w:pPr>
      <w:r>
        <w:rPr>
          <w:bCs/>
          <w:iCs/>
        </w:rPr>
        <w:t>Excellent interpersonal and communication skills.</w:t>
      </w:r>
    </w:p>
    <w:p w14:paraId="350579A9" w14:textId="77777777" w:rsidR="00CA7B65" w:rsidRDefault="00CA7B65" w:rsidP="00CA7B65">
      <w:pPr>
        <w:pStyle w:val="ListParagraph"/>
        <w:rPr>
          <w:bCs/>
          <w:iCs/>
        </w:rPr>
      </w:pPr>
    </w:p>
    <w:p w14:paraId="1156407C" w14:textId="49DA7A9B" w:rsidR="00F127C4" w:rsidRPr="00CA7B65" w:rsidRDefault="00D75D16" w:rsidP="00CA7B65">
      <w:pPr>
        <w:numPr>
          <w:ilvl w:val="0"/>
          <w:numId w:val="21"/>
        </w:numPr>
        <w:spacing w:after="0" w:line="240" w:lineRule="auto"/>
        <w:ind w:left="360"/>
        <w:contextualSpacing/>
        <w:rPr>
          <w:bCs/>
          <w:iCs/>
        </w:rPr>
      </w:pPr>
      <w:bookmarkStart w:id="0" w:name="_Hlk100321449"/>
      <w:r w:rsidRPr="00D75D16">
        <w:t>Holder of a full current driving licence</w:t>
      </w:r>
      <w:r w:rsidR="00D95583">
        <w:t xml:space="preserve"> and use of car, as some travel is required</w:t>
      </w:r>
      <w:r w:rsidR="00F127C4" w:rsidRPr="00CA7B65">
        <w:rPr>
          <w:rFonts w:eastAsia="Times New Roman" w:cs="Times New Roman"/>
          <w:lang w:eastAsia="en-IE"/>
        </w:rPr>
        <w:t xml:space="preserve">. </w:t>
      </w:r>
    </w:p>
    <w:p w14:paraId="4CD61F1D" w14:textId="4B7F3B5C" w:rsidR="00214CE4" w:rsidRPr="00B0148D" w:rsidRDefault="00214CE4" w:rsidP="00214CE4">
      <w:pPr>
        <w:spacing w:after="0" w:line="240" w:lineRule="auto"/>
        <w:rPr>
          <w:rFonts w:cs="Times New Roman"/>
        </w:rPr>
      </w:pPr>
    </w:p>
    <w:bookmarkEnd w:id="0"/>
    <w:p w14:paraId="2CA4E237" w14:textId="77777777" w:rsidR="00214CE4" w:rsidRPr="00B0148D" w:rsidRDefault="00214CE4" w:rsidP="00214CE4">
      <w:pPr>
        <w:spacing w:after="0" w:line="240" w:lineRule="auto"/>
        <w:rPr>
          <w:rFonts w:cs="Times New Roman"/>
        </w:rPr>
      </w:pPr>
    </w:p>
    <w:p w14:paraId="34F48A66" w14:textId="77777777" w:rsidR="004E7ACB" w:rsidRPr="00B0148D" w:rsidRDefault="004E7ACB" w:rsidP="004E7ACB">
      <w:pPr>
        <w:spacing w:after="0" w:line="240" w:lineRule="auto"/>
        <w:rPr>
          <w:rFonts w:eastAsia="Times New Roman" w:cs="Times New Roman"/>
          <w:b/>
          <w:lang w:eastAsia="en-IE"/>
        </w:rPr>
      </w:pPr>
    </w:p>
    <w:sectPr w:rsidR="004E7ACB" w:rsidRPr="00B0148D" w:rsidSect="0078388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9938" w14:textId="77777777" w:rsidR="00D86170" w:rsidRDefault="00D86170" w:rsidP="00896BBA">
      <w:pPr>
        <w:spacing w:after="0" w:line="240" w:lineRule="auto"/>
      </w:pPr>
      <w:r>
        <w:separator/>
      </w:r>
    </w:p>
  </w:endnote>
  <w:endnote w:type="continuationSeparator" w:id="0">
    <w:p w14:paraId="1FDA2FC7" w14:textId="77777777" w:rsidR="00D86170" w:rsidRDefault="00D86170" w:rsidP="00896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4F52" w14:textId="77777777" w:rsidR="00896BBA" w:rsidRDefault="00896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73FD" w14:textId="77777777" w:rsidR="00896BBA" w:rsidRDefault="00896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7EF8" w14:textId="77777777" w:rsidR="00896BBA" w:rsidRDefault="00896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AF47" w14:textId="77777777" w:rsidR="00D86170" w:rsidRDefault="00D86170" w:rsidP="00896BBA">
      <w:pPr>
        <w:spacing w:after="0" w:line="240" w:lineRule="auto"/>
      </w:pPr>
      <w:r>
        <w:separator/>
      </w:r>
    </w:p>
  </w:footnote>
  <w:footnote w:type="continuationSeparator" w:id="0">
    <w:p w14:paraId="7414565C" w14:textId="77777777" w:rsidR="00D86170" w:rsidRDefault="00D86170" w:rsidP="00896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D4D8" w14:textId="77777777" w:rsidR="00896BBA" w:rsidRDefault="00896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9589" w14:textId="77777777" w:rsidR="00896BBA" w:rsidRDefault="00896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6C94" w14:textId="77777777" w:rsidR="00896BBA" w:rsidRDefault="00896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CC8"/>
    <w:multiLevelType w:val="hybridMultilevel"/>
    <w:tmpl w:val="F0E66B6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821001"/>
    <w:multiLevelType w:val="multilevel"/>
    <w:tmpl w:val="2E6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26A55"/>
    <w:multiLevelType w:val="multilevel"/>
    <w:tmpl w:val="257684F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D3119D0"/>
    <w:multiLevelType w:val="hybridMultilevel"/>
    <w:tmpl w:val="F27037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08E2135"/>
    <w:multiLevelType w:val="hybridMultilevel"/>
    <w:tmpl w:val="2A92AA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82971A5"/>
    <w:multiLevelType w:val="hybridMultilevel"/>
    <w:tmpl w:val="0836811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E83935"/>
    <w:multiLevelType w:val="hybridMultilevel"/>
    <w:tmpl w:val="BFBC2B6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E606807"/>
    <w:multiLevelType w:val="multilevel"/>
    <w:tmpl w:val="336C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01649F"/>
    <w:multiLevelType w:val="multilevel"/>
    <w:tmpl w:val="EB1C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184146"/>
    <w:multiLevelType w:val="hybridMultilevel"/>
    <w:tmpl w:val="D31095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34A84DB8"/>
    <w:multiLevelType w:val="multilevel"/>
    <w:tmpl w:val="C43E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D17C69"/>
    <w:multiLevelType w:val="multilevel"/>
    <w:tmpl w:val="2620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5633E8"/>
    <w:multiLevelType w:val="multilevel"/>
    <w:tmpl w:val="1F5E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541201"/>
    <w:multiLevelType w:val="hybridMultilevel"/>
    <w:tmpl w:val="CF267F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EE1CD5"/>
    <w:multiLevelType w:val="multilevel"/>
    <w:tmpl w:val="8DD0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AE5623"/>
    <w:multiLevelType w:val="multilevel"/>
    <w:tmpl w:val="8BAE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FB2235"/>
    <w:multiLevelType w:val="multilevel"/>
    <w:tmpl w:val="E6446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054159"/>
    <w:multiLevelType w:val="hybridMultilevel"/>
    <w:tmpl w:val="7076E0F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C7D0256"/>
    <w:multiLevelType w:val="multilevel"/>
    <w:tmpl w:val="8A4A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335A47"/>
    <w:multiLevelType w:val="hybridMultilevel"/>
    <w:tmpl w:val="4DE0E6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0BF4DF9"/>
    <w:multiLevelType w:val="multilevel"/>
    <w:tmpl w:val="2966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3520D4"/>
    <w:multiLevelType w:val="hybridMultilevel"/>
    <w:tmpl w:val="991EB102"/>
    <w:lvl w:ilvl="0" w:tplc="18090005">
      <w:start w:val="1"/>
      <w:numFmt w:val="bullet"/>
      <w:lvlText w:val=""/>
      <w:lvlJc w:val="left"/>
      <w:pPr>
        <w:ind w:left="768" w:hanging="360"/>
      </w:pPr>
      <w:rPr>
        <w:rFonts w:ascii="Wingdings" w:hAnsi="Wingdings"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abstractNum w:abstractNumId="22" w15:restartNumberingAfterBreak="0">
    <w:nsid w:val="663C5A90"/>
    <w:multiLevelType w:val="hybridMultilevel"/>
    <w:tmpl w:val="DB2E2D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82B7B51"/>
    <w:multiLevelType w:val="hybridMultilevel"/>
    <w:tmpl w:val="0DE41E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6F902C5"/>
    <w:multiLevelType w:val="hybridMultilevel"/>
    <w:tmpl w:val="C0C6ED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7CDB351E"/>
    <w:multiLevelType w:val="multilevel"/>
    <w:tmpl w:val="0994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8890670">
    <w:abstractNumId w:val="13"/>
  </w:num>
  <w:num w:numId="2" w16cid:durableId="633560485">
    <w:abstractNumId w:val="15"/>
  </w:num>
  <w:num w:numId="3" w16cid:durableId="1007367920">
    <w:abstractNumId w:val="2"/>
  </w:num>
  <w:num w:numId="4" w16cid:durableId="767000370">
    <w:abstractNumId w:val="11"/>
  </w:num>
  <w:num w:numId="5" w16cid:durableId="1820145489">
    <w:abstractNumId w:val="12"/>
  </w:num>
  <w:num w:numId="6" w16cid:durableId="245529998">
    <w:abstractNumId w:val="25"/>
  </w:num>
  <w:num w:numId="7" w16cid:durableId="705759538">
    <w:abstractNumId w:val="16"/>
  </w:num>
  <w:num w:numId="8" w16cid:durableId="1620601041">
    <w:abstractNumId w:val="8"/>
  </w:num>
  <w:num w:numId="9" w16cid:durableId="878470138">
    <w:abstractNumId w:val="18"/>
  </w:num>
  <w:num w:numId="10" w16cid:durableId="2063747446">
    <w:abstractNumId w:val="20"/>
  </w:num>
  <w:num w:numId="11" w16cid:durableId="323556225">
    <w:abstractNumId w:val="1"/>
  </w:num>
  <w:num w:numId="12" w16cid:durableId="1168446561">
    <w:abstractNumId w:val="10"/>
  </w:num>
  <w:num w:numId="13" w16cid:durableId="886918850">
    <w:abstractNumId w:val="14"/>
  </w:num>
  <w:num w:numId="14" w16cid:durableId="396517114">
    <w:abstractNumId w:val="7"/>
  </w:num>
  <w:num w:numId="15" w16cid:durableId="1673990476">
    <w:abstractNumId w:val="4"/>
  </w:num>
  <w:num w:numId="16" w16cid:durableId="1737052861">
    <w:abstractNumId w:val="9"/>
  </w:num>
  <w:num w:numId="17" w16cid:durableId="1298683601">
    <w:abstractNumId w:val="24"/>
  </w:num>
  <w:num w:numId="18" w16cid:durableId="1945919258">
    <w:abstractNumId w:val="22"/>
  </w:num>
  <w:num w:numId="19" w16cid:durableId="703600886">
    <w:abstractNumId w:val="21"/>
  </w:num>
  <w:num w:numId="20" w16cid:durableId="1299797052">
    <w:abstractNumId w:val="5"/>
  </w:num>
  <w:num w:numId="21" w16cid:durableId="1079059819">
    <w:abstractNumId w:val="23"/>
  </w:num>
  <w:num w:numId="22" w16cid:durableId="1122185327">
    <w:abstractNumId w:val="0"/>
  </w:num>
  <w:num w:numId="23" w16cid:durableId="478038312">
    <w:abstractNumId w:val="17"/>
  </w:num>
  <w:num w:numId="24" w16cid:durableId="1955087939">
    <w:abstractNumId w:val="6"/>
  </w:num>
  <w:num w:numId="25" w16cid:durableId="55013655">
    <w:abstractNumId w:val="19"/>
  </w:num>
  <w:num w:numId="26" w16cid:durableId="2037390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A45"/>
    <w:rsid w:val="00001994"/>
    <w:rsid w:val="00005398"/>
    <w:rsid w:val="0009123D"/>
    <w:rsid w:val="000D5681"/>
    <w:rsid w:val="00103BFB"/>
    <w:rsid w:val="00112621"/>
    <w:rsid w:val="00124A4C"/>
    <w:rsid w:val="0014379A"/>
    <w:rsid w:val="001679CA"/>
    <w:rsid w:val="001A3AB8"/>
    <w:rsid w:val="001A67B1"/>
    <w:rsid w:val="001C06A6"/>
    <w:rsid w:val="00214CE4"/>
    <w:rsid w:val="00252721"/>
    <w:rsid w:val="00272332"/>
    <w:rsid w:val="00294A61"/>
    <w:rsid w:val="002A715C"/>
    <w:rsid w:val="002B2490"/>
    <w:rsid w:val="002B61CF"/>
    <w:rsid w:val="002C1A7B"/>
    <w:rsid w:val="003153F9"/>
    <w:rsid w:val="003305D9"/>
    <w:rsid w:val="00335718"/>
    <w:rsid w:val="00391AED"/>
    <w:rsid w:val="003A7EDF"/>
    <w:rsid w:val="003D7A3C"/>
    <w:rsid w:val="003E5E18"/>
    <w:rsid w:val="003F034E"/>
    <w:rsid w:val="0041262A"/>
    <w:rsid w:val="0042145A"/>
    <w:rsid w:val="00441ADC"/>
    <w:rsid w:val="0047112A"/>
    <w:rsid w:val="00474F5F"/>
    <w:rsid w:val="004818C3"/>
    <w:rsid w:val="004914A5"/>
    <w:rsid w:val="004A5E49"/>
    <w:rsid w:val="004C7887"/>
    <w:rsid w:val="004E0BC7"/>
    <w:rsid w:val="004E7ACB"/>
    <w:rsid w:val="005040AB"/>
    <w:rsid w:val="00526937"/>
    <w:rsid w:val="005F590F"/>
    <w:rsid w:val="006267FF"/>
    <w:rsid w:val="00662340"/>
    <w:rsid w:val="00697C4F"/>
    <w:rsid w:val="006A194E"/>
    <w:rsid w:val="006F5C1E"/>
    <w:rsid w:val="0074332A"/>
    <w:rsid w:val="0075510E"/>
    <w:rsid w:val="00783881"/>
    <w:rsid w:val="00784CFC"/>
    <w:rsid w:val="007E1874"/>
    <w:rsid w:val="007E2A28"/>
    <w:rsid w:val="008111D0"/>
    <w:rsid w:val="008337D0"/>
    <w:rsid w:val="00881552"/>
    <w:rsid w:val="00896BBA"/>
    <w:rsid w:val="008C148A"/>
    <w:rsid w:val="008C48F2"/>
    <w:rsid w:val="008E7244"/>
    <w:rsid w:val="00907DAB"/>
    <w:rsid w:val="00916FDB"/>
    <w:rsid w:val="00927356"/>
    <w:rsid w:val="009A3036"/>
    <w:rsid w:val="009A6005"/>
    <w:rsid w:val="009A7621"/>
    <w:rsid w:val="009D3131"/>
    <w:rsid w:val="009E79CF"/>
    <w:rsid w:val="00A25DF0"/>
    <w:rsid w:val="00A704E7"/>
    <w:rsid w:val="00A74A9E"/>
    <w:rsid w:val="00AB5446"/>
    <w:rsid w:val="00AB5FDC"/>
    <w:rsid w:val="00AE66B6"/>
    <w:rsid w:val="00B0148D"/>
    <w:rsid w:val="00B017BF"/>
    <w:rsid w:val="00B2241C"/>
    <w:rsid w:val="00B41AFC"/>
    <w:rsid w:val="00B51669"/>
    <w:rsid w:val="00BC3226"/>
    <w:rsid w:val="00BD412F"/>
    <w:rsid w:val="00BD413F"/>
    <w:rsid w:val="00C0730C"/>
    <w:rsid w:val="00C20257"/>
    <w:rsid w:val="00C50C1C"/>
    <w:rsid w:val="00C62BE5"/>
    <w:rsid w:val="00C93B92"/>
    <w:rsid w:val="00CA0282"/>
    <w:rsid w:val="00CA3577"/>
    <w:rsid w:val="00CA7B65"/>
    <w:rsid w:val="00CD3D76"/>
    <w:rsid w:val="00CF3199"/>
    <w:rsid w:val="00CF5801"/>
    <w:rsid w:val="00D01C65"/>
    <w:rsid w:val="00D1513E"/>
    <w:rsid w:val="00D518CC"/>
    <w:rsid w:val="00D72733"/>
    <w:rsid w:val="00D75D16"/>
    <w:rsid w:val="00D86170"/>
    <w:rsid w:val="00D95583"/>
    <w:rsid w:val="00DB4D2B"/>
    <w:rsid w:val="00DF320A"/>
    <w:rsid w:val="00E11DE9"/>
    <w:rsid w:val="00E16849"/>
    <w:rsid w:val="00E42A45"/>
    <w:rsid w:val="00E61A9A"/>
    <w:rsid w:val="00E74FC9"/>
    <w:rsid w:val="00EB1426"/>
    <w:rsid w:val="00EE3B04"/>
    <w:rsid w:val="00EF72AA"/>
    <w:rsid w:val="00F0080D"/>
    <w:rsid w:val="00F127C4"/>
    <w:rsid w:val="00F307C4"/>
    <w:rsid w:val="00F73D4C"/>
    <w:rsid w:val="00F82540"/>
    <w:rsid w:val="00FB7AED"/>
    <w:rsid w:val="00FF69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27999"/>
  <w15:chartTrackingRefBased/>
  <w15:docId w15:val="{80387D51-C211-404B-99D4-13571D21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A45"/>
    <w:pPr>
      <w:ind w:left="720"/>
      <w:contextualSpacing/>
    </w:pPr>
  </w:style>
  <w:style w:type="paragraph" w:styleId="BalloonText">
    <w:name w:val="Balloon Text"/>
    <w:basedOn w:val="Normal"/>
    <w:link w:val="BalloonTextChar"/>
    <w:uiPriority w:val="99"/>
    <w:semiHidden/>
    <w:unhideWhenUsed/>
    <w:rsid w:val="00D15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13E"/>
    <w:rPr>
      <w:rFonts w:ascii="Segoe UI" w:hAnsi="Segoe UI" w:cs="Segoe UI"/>
      <w:sz w:val="18"/>
      <w:szCs w:val="18"/>
    </w:rPr>
  </w:style>
  <w:style w:type="character" w:styleId="Strong">
    <w:name w:val="Strong"/>
    <w:basedOn w:val="DefaultParagraphFont"/>
    <w:uiPriority w:val="22"/>
    <w:qFormat/>
    <w:rsid w:val="00D1513E"/>
    <w:rPr>
      <w:b/>
      <w:bCs/>
    </w:rPr>
  </w:style>
  <w:style w:type="character" w:styleId="Emphasis">
    <w:name w:val="Emphasis"/>
    <w:basedOn w:val="DefaultParagraphFont"/>
    <w:uiPriority w:val="20"/>
    <w:qFormat/>
    <w:rsid w:val="00D1513E"/>
    <w:rPr>
      <w:i/>
      <w:iCs/>
    </w:rPr>
  </w:style>
  <w:style w:type="paragraph" w:styleId="Header">
    <w:name w:val="header"/>
    <w:basedOn w:val="Normal"/>
    <w:link w:val="HeaderChar"/>
    <w:uiPriority w:val="99"/>
    <w:unhideWhenUsed/>
    <w:rsid w:val="00896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BBA"/>
  </w:style>
  <w:style w:type="paragraph" w:styleId="Footer">
    <w:name w:val="footer"/>
    <w:basedOn w:val="Normal"/>
    <w:link w:val="FooterChar"/>
    <w:uiPriority w:val="99"/>
    <w:unhideWhenUsed/>
    <w:rsid w:val="00896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17445">
      <w:bodyDiv w:val="1"/>
      <w:marLeft w:val="0"/>
      <w:marRight w:val="0"/>
      <w:marTop w:val="0"/>
      <w:marBottom w:val="0"/>
      <w:divBdr>
        <w:top w:val="none" w:sz="0" w:space="0" w:color="auto"/>
        <w:left w:val="none" w:sz="0" w:space="0" w:color="auto"/>
        <w:bottom w:val="none" w:sz="0" w:space="0" w:color="auto"/>
        <w:right w:val="none" w:sz="0" w:space="0" w:color="auto"/>
      </w:divBdr>
      <w:divsChild>
        <w:div w:id="2041666594">
          <w:marLeft w:val="0"/>
          <w:marRight w:val="0"/>
          <w:marTop w:val="0"/>
          <w:marBottom w:val="0"/>
          <w:divBdr>
            <w:top w:val="none" w:sz="0" w:space="0" w:color="auto"/>
            <w:left w:val="none" w:sz="0" w:space="0" w:color="auto"/>
            <w:bottom w:val="none" w:sz="0" w:space="0" w:color="auto"/>
            <w:right w:val="none" w:sz="0" w:space="0" w:color="auto"/>
          </w:divBdr>
          <w:divsChild>
            <w:div w:id="933709138">
              <w:marLeft w:val="0"/>
              <w:marRight w:val="0"/>
              <w:marTop w:val="0"/>
              <w:marBottom w:val="0"/>
              <w:divBdr>
                <w:top w:val="none" w:sz="0" w:space="0" w:color="auto"/>
                <w:left w:val="none" w:sz="0" w:space="0" w:color="auto"/>
                <w:bottom w:val="none" w:sz="0" w:space="0" w:color="auto"/>
                <w:right w:val="none" w:sz="0" w:space="0" w:color="auto"/>
              </w:divBdr>
              <w:divsChild>
                <w:div w:id="2128615967">
                  <w:marLeft w:val="0"/>
                  <w:marRight w:val="0"/>
                  <w:marTop w:val="100"/>
                  <w:marBottom w:val="100"/>
                  <w:divBdr>
                    <w:top w:val="none" w:sz="0" w:space="0" w:color="auto"/>
                    <w:left w:val="none" w:sz="0" w:space="0" w:color="auto"/>
                    <w:bottom w:val="none" w:sz="0" w:space="0" w:color="auto"/>
                    <w:right w:val="none" w:sz="0" w:space="0" w:color="auto"/>
                  </w:divBdr>
                  <w:divsChild>
                    <w:div w:id="921989134">
                      <w:marLeft w:val="0"/>
                      <w:marRight w:val="0"/>
                      <w:marTop w:val="0"/>
                      <w:marBottom w:val="0"/>
                      <w:divBdr>
                        <w:top w:val="none" w:sz="0" w:space="0" w:color="auto"/>
                        <w:left w:val="none" w:sz="0" w:space="0" w:color="auto"/>
                        <w:bottom w:val="none" w:sz="0" w:space="0" w:color="auto"/>
                        <w:right w:val="none" w:sz="0" w:space="0" w:color="auto"/>
                      </w:divBdr>
                      <w:divsChild>
                        <w:div w:id="3394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96269">
      <w:bodyDiv w:val="1"/>
      <w:marLeft w:val="0"/>
      <w:marRight w:val="0"/>
      <w:marTop w:val="0"/>
      <w:marBottom w:val="0"/>
      <w:divBdr>
        <w:top w:val="none" w:sz="0" w:space="0" w:color="auto"/>
        <w:left w:val="none" w:sz="0" w:space="0" w:color="auto"/>
        <w:bottom w:val="none" w:sz="0" w:space="0" w:color="auto"/>
        <w:right w:val="none" w:sz="0" w:space="0" w:color="auto"/>
      </w:divBdr>
    </w:div>
    <w:div w:id="1570186858">
      <w:bodyDiv w:val="1"/>
      <w:marLeft w:val="0"/>
      <w:marRight w:val="0"/>
      <w:marTop w:val="0"/>
      <w:marBottom w:val="0"/>
      <w:divBdr>
        <w:top w:val="none" w:sz="0" w:space="0" w:color="auto"/>
        <w:left w:val="none" w:sz="0" w:space="0" w:color="auto"/>
        <w:bottom w:val="none" w:sz="0" w:space="0" w:color="auto"/>
        <w:right w:val="none" w:sz="0" w:space="0" w:color="auto"/>
      </w:divBdr>
    </w:div>
    <w:div w:id="1793090047">
      <w:bodyDiv w:val="1"/>
      <w:marLeft w:val="0"/>
      <w:marRight w:val="0"/>
      <w:marTop w:val="0"/>
      <w:marBottom w:val="0"/>
      <w:divBdr>
        <w:top w:val="none" w:sz="0" w:space="0" w:color="auto"/>
        <w:left w:val="none" w:sz="0" w:space="0" w:color="auto"/>
        <w:bottom w:val="none" w:sz="0" w:space="0" w:color="auto"/>
        <w:right w:val="none" w:sz="0" w:space="0" w:color="auto"/>
      </w:divBdr>
      <w:divsChild>
        <w:div w:id="2085293453">
          <w:marLeft w:val="0"/>
          <w:marRight w:val="0"/>
          <w:marTop w:val="0"/>
          <w:marBottom w:val="0"/>
          <w:divBdr>
            <w:top w:val="none" w:sz="0" w:space="0" w:color="auto"/>
            <w:left w:val="none" w:sz="0" w:space="0" w:color="auto"/>
            <w:bottom w:val="none" w:sz="0" w:space="0" w:color="auto"/>
            <w:right w:val="none" w:sz="0" w:space="0" w:color="auto"/>
          </w:divBdr>
          <w:divsChild>
            <w:div w:id="948968056">
              <w:marLeft w:val="0"/>
              <w:marRight w:val="0"/>
              <w:marTop w:val="0"/>
              <w:marBottom w:val="0"/>
              <w:divBdr>
                <w:top w:val="none" w:sz="0" w:space="0" w:color="auto"/>
                <w:left w:val="none" w:sz="0" w:space="0" w:color="auto"/>
                <w:bottom w:val="none" w:sz="0" w:space="0" w:color="auto"/>
                <w:right w:val="none" w:sz="0" w:space="0" w:color="auto"/>
              </w:divBdr>
              <w:divsChild>
                <w:div w:id="45643525">
                  <w:marLeft w:val="0"/>
                  <w:marRight w:val="0"/>
                  <w:marTop w:val="100"/>
                  <w:marBottom w:val="100"/>
                  <w:divBdr>
                    <w:top w:val="none" w:sz="0" w:space="0" w:color="auto"/>
                    <w:left w:val="none" w:sz="0" w:space="0" w:color="auto"/>
                    <w:bottom w:val="none" w:sz="0" w:space="0" w:color="auto"/>
                    <w:right w:val="none" w:sz="0" w:space="0" w:color="auto"/>
                  </w:divBdr>
                  <w:divsChild>
                    <w:div w:id="978073701">
                      <w:marLeft w:val="0"/>
                      <w:marRight w:val="0"/>
                      <w:marTop w:val="0"/>
                      <w:marBottom w:val="0"/>
                      <w:divBdr>
                        <w:top w:val="none" w:sz="0" w:space="0" w:color="auto"/>
                        <w:left w:val="none" w:sz="0" w:space="0" w:color="auto"/>
                        <w:bottom w:val="none" w:sz="0" w:space="0" w:color="auto"/>
                        <w:right w:val="none" w:sz="0" w:space="0" w:color="auto"/>
                      </w:divBdr>
                      <w:divsChild>
                        <w:div w:id="8037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6649c0-73c2-4d67-b187-702b3b60c39a">
      <Terms xmlns="http://schemas.microsoft.com/office/infopath/2007/PartnerControls"/>
    </lcf76f155ced4ddcb4097134ff3c332f>
    <TaxCatchAll xmlns="d61bab8e-8484-43e4-899e-0078f4ec08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099242C9137144916DA90328FE1F8A" ma:contentTypeVersion="15" ma:contentTypeDescription="Create a new document." ma:contentTypeScope="" ma:versionID="8d5864c3e5210984adbc326e7d3ccb92">
  <xsd:schema xmlns:xsd="http://www.w3.org/2001/XMLSchema" xmlns:xs="http://www.w3.org/2001/XMLSchema" xmlns:p="http://schemas.microsoft.com/office/2006/metadata/properties" xmlns:ns2="866649c0-73c2-4d67-b187-702b3b60c39a" xmlns:ns3="d61bab8e-8484-43e4-899e-0078f4ec08ec" targetNamespace="http://schemas.microsoft.com/office/2006/metadata/properties" ma:root="true" ma:fieldsID="872a52c545083d6e172f36990e1772e9" ns2:_="" ns3:_="">
    <xsd:import namespace="866649c0-73c2-4d67-b187-702b3b60c39a"/>
    <xsd:import namespace="d61bab8e-8484-43e4-899e-0078f4ec0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649c0-73c2-4d67-b187-702b3b60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359747-698d-4526-9971-384762a3fb4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bab8e-8484-43e4-899e-0078f4ec0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50dad8-8bad-4e17-8baf-f786c81e9187}" ma:internalName="TaxCatchAll" ma:showField="CatchAllData" ma:web="d61bab8e-8484-43e4-899e-0078f4ec0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D55C2-6502-4EA2-958C-2C552A3D08F1}">
  <ds:schemaRefs>
    <ds:schemaRef ds:uri="http://schemas.microsoft.com/office/2006/metadata/properties"/>
    <ds:schemaRef ds:uri="http://schemas.microsoft.com/office/infopath/2007/PartnerControls"/>
    <ds:schemaRef ds:uri="866649c0-73c2-4d67-b187-702b3b60c39a"/>
    <ds:schemaRef ds:uri="d61bab8e-8484-43e4-899e-0078f4ec08ec"/>
  </ds:schemaRefs>
</ds:datastoreItem>
</file>

<file path=customXml/itemProps2.xml><?xml version="1.0" encoding="utf-8"?>
<ds:datastoreItem xmlns:ds="http://schemas.openxmlformats.org/officeDocument/2006/customXml" ds:itemID="{A5DCBACD-9133-4521-9FC6-7B18A8084689}">
  <ds:schemaRefs>
    <ds:schemaRef ds:uri="http://schemas.microsoft.com/sharepoint/v3/contenttype/forms"/>
  </ds:schemaRefs>
</ds:datastoreItem>
</file>

<file path=customXml/itemProps3.xml><?xml version="1.0" encoding="utf-8"?>
<ds:datastoreItem xmlns:ds="http://schemas.openxmlformats.org/officeDocument/2006/customXml" ds:itemID="{62269E51-55E3-4134-B4EA-77C565904AD8}"/>
</file>

<file path=customXml/itemProps4.xml><?xml version="1.0" encoding="utf-8"?>
<ds:datastoreItem xmlns:ds="http://schemas.openxmlformats.org/officeDocument/2006/customXml" ds:itemID="{354D9664-237D-4C0F-828F-68109CA1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Byrne</dc:creator>
  <cp:keywords/>
  <dc:description/>
  <cp:lastModifiedBy>Maura O'Leary</cp:lastModifiedBy>
  <cp:revision>2</cp:revision>
  <cp:lastPrinted>2018-11-19T09:34:00Z</cp:lastPrinted>
  <dcterms:created xsi:type="dcterms:W3CDTF">2023-11-24T16:37:00Z</dcterms:created>
  <dcterms:modified xsi:type="dcterms:W3CDTF">2023-11-24T16:37:00Z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0x010100A5099242C9137144916DA90328FE1F8A</vt:lpwstr>
  </property>
</Properties>
</file>